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D9" w:rsidRPr="00CF7C43" w:rsidRDefault="00A57AD9" w:rsidP="00903FBE">
      <w:pPr>
        <w:jc w:val="center"/>
        <w:rPr>
          <w:b/>
          <w:lang w:val="en-US"/>
        </w:rPr>
      </w:pPr>
      <w:r w:rsidRPr="00CF7C43">
        <w:rPr>
          <w:b/>
          <w:lang w:val="en-US"/>
        </w:rPr>
        <w:t xml:space="preserve">Study of the effects </w:t>
      </w:r>
      <w:proofErr w:type="spellStart"/>
      <w:r w:rsidRPr="00CF7C43">
        <w:rPr>
          <w:b/>
          <w:lang w:val="en-US"/>
        </w:rPr>
        <w:t>allelopathic</w:t>
      </w:r>
      <w:proofErr w:type="spellEnd"/>
      <w:r w:rsidRPr="00CF7C43">
        <w:rPr>
          <w:b/>
          <w:lang w:val="en-US"/>
        </w:rPr>
        <w:t xml:space="preserve"> of the exotic plants on natural regeneration.</w:t>
      </w:r>
      <w:r w:rsidR="006B2D1F" w:rsidRPr="00CF7C43">
        <w:rPr>
          <w:b/>
          <w:lang w:val="en-US"/>
        </w:rPr>
        <w:t xml:space="preserve">  </w:t>
      </w:r>
      <w:r w:rsidRPr="00CF7C43">
        <w:rPr>
          <w:b/>
          <w:lang w:val="en-US"/>
        </w:rPr>
        <w:t xml:space="preserve">Case of </w:t>
      </w:r>
      <w:r w:rsidRPr="00CF7C43">
        <w:rPr>
          <w:b/>
          <w:i/>
          <w:lang w:val="en-US"/>
        </w:rPr>
        <w:t xml:space="preserve">Eucalyptus </w:t>
      </w:r>
      <w:proofErr w:type="spellStart"/>
      <w:r w:rsidRPr="00CF7C43">
        <w:rPr>
          <w:b/>
          <w:i/>
          <w:lang w:val="en-US"/>
        </w:rPr>
        <w:t>déglupta</w:t>
      </w:r>
      <w:proofErr w:type="spellEnd"/>
      <w:r w:rsidRPr="00CF7C43">
        <w:rPr>
          <w:b/>
          <w:i/>
          <w:lang w:val="en-US"/>
        </w:rPr>
        <w:t xml:space="preserve"> </w:t>
      </w:r>
      <w:r w:rsidR="00FA4055" w:rsidRPr="00CF7C43">
        <w:rPr>
          <w:b/>
          <w:i/>
          <w:lang w:val="en-US"/>
        </w:rPr>
        <w:t>(</w:t>
      </w:r>
      <w:r w:rsidRPr="00CF7C43">
        <w:rPr>
          <w:b/>
          <w:lang w:val="en-US"/>
        </w:rPr>
        <w:t>B.</w:t>
      </w:r>
      <w:r w:rsidR="00FA4055" w:rsidRPr="00CF7C43">
        <w:rPr>
          <w:b/>
          <w:lang w:val="en-US"/>
        </w:rPr>
        <w:t>)</w:t>
      </w:r>
      <w:r w:rsidRPr="00CF7C43">
        <w:rPr>
          <w:b/>
          <w:lang w:val="en-US"/>
        </w:rPr>
        <w:t>, 1863</w:t>
      </w:r>
      <w:r w:rsidRPr="00CF7C43">
        <w:rPr>
          <w:b/>
          <w:i/>
          <w:lang w:val="en-US"/>
        </w:rPr>
        <w:t xml:space="preserve">, E. </w:t>
      </w:r>
      <w:proofErr w:type="spellStart"/>
      <w:r w:rsidRPr="00CF7C43">
        <w:rPr>
          <w:b/>
          <w:i/>
          <w:lang w:val="en-US"/>
        </w:rPr>
        <w:t>urophilla</w:t>
      </w:r>
      <w:proofErr w:type="spellEnd"/>
      <w:r w:rsidR="00FA4055" w:rsidRPr="00CF7C43">
        <w:rPr>
          <w:b/>
          <w:i/>
          <w:lang w:val="en-US"/>
        </w:rPr>
        <w:t>(</w:t>
      </w:r>
      <w:r w:rsidRPr="00CF7C43">
        <w:rPr>
          <w:b/>
          <w:i/>
          <w:lang w:val="en-US"/>
        </w:rPr>
        <w:t xml:space="preserve"> </w:t>
      </w:r>
      <w:hyperlink r:id="rId7" w:tooltip="Stanley Thatcher Blake" w:history="1">
        <w:r w:rsidRPr="00CF7C43">
          <w:rPr>
            <w:rStyle w:val="Hyperlink"/>
            <w:rFonts w:eastAsiaTheme="majorEastAsia"/>
            <w:b/>
            <w:color w:val="000000" w:themeColor="text1"/>
            <w:lang w:val="en-US"/>
          </w:rPr>
          <w:t>S. T. B</w:t>
        </w:r>
      </w:hyperlink>
      <w:r w:rsidRPr="00CF7C43">
        <w:rPr>
          <w:b/>
          <w:color w:val="000000" w:themeColor="text1"/>
          <w:lang w:val="en-US"/>
        </w:rPr>
        <w:t>.</w:t>
      </w:r>
      <w:r w:rsidR="00FA4055" w:rsidRPr="00CF7C43">
        <w:rPr>
          <w:b/>
          <w:color w:val="000000" w:themeColor="text1"/>
          <w:lang w:val="en-US"/>
        </w:rPr>
        <w:t>)</w:t>
      </w:r>
      <w:r w:rsidRPr="00CF7C43">
        <w:rPr>
          <w:b/>
          <w:color w:val="000000" w:themeColor="text1"/>
          <w:lang w:val="en-US"/>
        </w:rPr>
        <w:t>,  1</w:t>
      </w:r>
      <w:r w:rsidRPr="00CF7C43">
        <w:rPr>
          <w:b/>
          <w:lang w:val="en-US"/>
        </w:rPr>
        <w:t>977</w:t>
      </w:r>
      <w:r w:rsidRPr="00CF7C43">
        <w:rPr>
          <w:b/>
          <w:i/>
          <w:lang w:val="en-US"/>
        </w:rPr>
        <w:t xml:space="preserve">, E. </w:t>
      </w:r>
      <w:proofErr w:type="spellStart"/>
      <w:r w:rsidRPr="00CF7C43">
        <w:rPr>
          <w:b/>
          <w:i/>
          <w:lang w:val="en-US"/>
        </w:rPr>
        <w:t>camaldulensis</w:t>
      </w:r>
      <w:proofErr w:type="spellEnd"/>
      <w:r w:rsidRPr="00CF7C43">
        <w:rPr>
          <w:b/>
          <w:i/>
          <w:lang w:val="en-US"/>
        </w:rPr>
        <w:t xml:space="preserve">  </w:t>
      </w:r>
      <w:r w:rsidR="00FA4055" w:rsidRPr="00CF7C43">
        <w:rPr>
          <w:b/>
          <w:i/>
          <w:lang w:val="en-US"/>
        </w:rPr>
        <w:t>(</w:t>
      </w:r>
      <w:r w:rsidRPr="00CF7C43">
        <w:rPr>
          <w:b/>
          <w:bCs/>
          <w:lang w:val="en-US"/>
        </w:rPr>
        <w:t>D.</w:t>
      </w:r>
      <w:r w:rsidR="00FA4055" w:rsidRPr="00CF7C43">
        <w:rPr>
          <w:b/>
          <w:bCs/>
          <w:lang w:val="en-US"/>
        </w:rPr>
        <w:t>)</w:t>
      </w:r>
      <w:r w:rsidRPr="00CF7C43">
        <w:rPr>
          <w:b/>
          <w:bCs/>
          <w:lang w:val="en-US"/>
        </w:rPr>
        <w:t>, 1832</w:t>
      </w:r>
      <w:r w:rsidRPr="00CF7C43">
        <w:rPr>
          <w:b/>
          <w:i/>
          <w:lang w:val="en-US"/>
        </w:rPr>
        <w:t xml:space="preserve">, E. </w:t>
      </w:r>
      <w:proofErr w:type="spellStart"/>
      <w:r w:rsidRPr="00CF7C43">
        <w:rPr>
          <w:b/>
          <w:i/>
          <w:lang w:val="en-US"/>
        </w:rPr>
        <w:t>citriodora</w:t>
      </w:r>
      <w:proofErr w:type="spellEnd"/>
      <w:r w:rsidR="00FA4055" w:rsidRPr="00CF7C43">
        <w:rPr>
          <w:b/>
          <w:i/>
          <w:lang w:val="en-US"/>
        </w:rPr>
        <w:t>(</w:t>
      </w:r>
      <w:r w:rsidRPr="00CF7C43">
        <w:rPr>
          <w:b/>
          <w:i/>
          <w:lang w:val="en-US"/>
        </w:rPr>
        <w:t xml:space="preserve"> </w:t>
      </w:r>
      <w:r w:rsidRPr="00CF7C43">
        <w:rPr>
          <w:b/>
          <w:lang w:val="en-US"/>
        </w:rPr>
        <w:t>H.</w:t>
      </w:r>
      <w:r w:rsidR="00FA4055" w:rsidRPr="00CF7C43">
        <w:rPr>
          <w:b/>
          <w:lang w:val="en-US"/>
        </w:rPr>
        <w:t>)</w:t>
      </w:r>
      <w:r w:rsidRPr="00CF7C43">
        <w:rPr>
          <w:b/>
          <w:lang w:val="en-US"/>
        </w:rPr>
        <w:t>, 1848</w:t>
      </w:r>
      <w:r w:rsidRPr="00CF7C43">
        <w:rPr>
          <w:b/>
          <w:i/>
          <w:lang w:val="en-US"/>
        </w:rPr>
        <w:t xml:space="preserve">, </w:t>
      </w:r>
      <w:proofErr w:type="spellStart"/>
      <w:r w:rsidRPr="00CF7C43">
        <w:rPr>
          <w:b/>
          <w:i/>
          <w:lang w:val="en-US"/>
        </w:rPr>
        <w:t>Pinus</w:t>
      </w:r>
      <w:proofErr w:type="spellEnd"/>
      <w:r w:rsidRPr="00CF7C43">
        <w:rPr>
          <w:b/>
          <w:i/>
          <w:lang w:val="en-US"/>
        </w:rPr>
        <w:t xml:space="preserve"> </w:t>
      </w:r>
      <w:proofErr w:type="spellStart"/>
      <w:r w:rsidRPr="00CF7C43">
        <w:rPr>
          <w:b/>
          <w:i/>
          <w:lang w:val="en-US"/>
        </w:rPr>
        <w:t>caribaea</w:t>
      </w:r>
      <w:proofErr w:type="spellEnd"/>
      <w:r w:rsidRPr="00CF7C43">
        <w:rPr>
          <w:b/>
          <w:i/>
          <w:lang w:val="en-US"/>
        </w:rPr>
        <w:t xml:space="preserve"> </w:t>
      </w:r>
      <w:r w:rsidR="00FA4055" w:rsidRPr="00CF7C43">
        <w:rPr>
          <w:b/>
          <w:i/>
          <w:lang w:val="en-US"/>
        </w:rPr>
        <w:t>(</w:t>
      </w:r>
      <w:r w:rsidRPr="00CF7C43">
        <w:rPr>
          <w:b/>
          <w:i/>
          <w:lang w:val="en-US"/>
        </w:rPr>
        <w:t xml:space="preserve"> </w:t>
      </w:r>
      <w:r w:rsidRPr="00CF7C43">
        <w:rPr>
          <w:b/>
          <w:lang w:val="en-US"/>
        </w:rPr>
        <w:t>M.</w:t>
      </w:r>
      <w:r w:rsidR="00FA4055" w:rsidRPr="00CF7C43">
        <w:rPr>
          <w:b/>
          <w:lang w:val="en-US"/>
        </w:rPr>
        <w:t>)</w:t>
      </w:r>
      <w:r w:rsidRPr="00CF7C43">
        <w:rPr>
          <w:b/>
          <w:lang w:val="en-US"/>
        </w:rPr>
        <w:t xml:space="preserve">, 1851 et </w:t>
      </w:r>
      <w:proofErr w:type="spellStart"/>
      <w:r w:rsidRPr="00CF7C43">
        <w:rPr>
          <w:b/>
          <w:i/>
          <w:lang w:val="en-US"/>
        </w:rPr>
        <w:t>Gmelina</w:t>
      </w:r>
      <w:proofErr w:type="spellEnd"/>
      <w:r w:rsidRPr="00CF7C43">
        <w:rPr>
          <w:b/>
          <w:i/>
          <w:lang w:val="en-US"/>
        </w:rPr>
        <w:t xml:space="preserve">  </w:t>
      </w:r>
      <w:proofErr w:type="spellStart"/>
      <w:r w:rsidRPr="00CF7C43">
        <w:rPr>
          <w:b/>
          <w:i/>
          <w:lang w:val="en-US"/>
        </w:rPr>
        <w:t>arborea</w:t>
      </w:r>
      <w:proofErr w:type="spellEnd"/>
      <w:r w:rsidRPr="00CF7C43">
        <w:rPr>
          <w:b/>
          <w:i/>
          <w:lang w:val="en-US"/>
        </w:rPr>
        <w:t xml:space="preserve"> </w:t>
      </w:r>
      <w:r w:rsidR="00FA4055" w:rsidRPr="00CF7C43">
        <w:rPr>
          <w:b/>
          <w:i/>
          <w:lang w:val="en-US"/>
        </w:rPr>
        <w:t>(</w:t>
      </w:r>
      <w:r w:rsidRPr="00CF7C43">
        <w:rPr>
          <w:b/>
          <w:lang w:val="en-US"/>
        </w:rPr>
        <w:t>R.</w:t>
      </w:r>
      <w:r w:rsidR="00FA4055" w:rsidRPr="00CF7C43">
        <w:rPr>
          <w:b/>
          <w:lang w:val="en-US"/>
        </w:rPr>
        <w:t>)</w:t>
      </w:r>
      <w:r w:rsidRPr="00CF7C43">
        <w:rPr>
          <w:b/>
          <w:lang w:val="en-US"/>
        </w:rPr>
        <w:t xml:space="preserve">, 1814 on the growth of </w:t>
      </w:r>
      <w:proofErr w:type="spellStart"/>
      <w:r w:rsidRPr="00CF7C43">
        <w:rPr>
          <w:b/>
          <w:i/>
          <w:lang w:val="en-US"/>
        </w:rPr>
        <w:t>Cesalpina</w:t>
      </w:r>
      <w:proofErr w:type="spellEnd"/>
      <w:r w:rsidRPr="00CF7C43">
        <w:rPr>
          <w:b/>
          <w:i/>
          <w:lang w:val="en-US"/>
        </w:rPr>
        <w:t xml:space="preserve"> </w:t>
      </w:r>
      <w:proofErr w:type="spellStart"/>
      <w:r w:rsidRPr="00CF7C43">
        <w:rPr>
          <w:b/>
          <w:i/>
          <w:lang w:val="en-US"/>
        </w:rPr>
        <w:t>pulcherima</w:t>
      </w:r>
      <w:proofErr w:type="spellEnd"/>
      <w:r w:rsidR="00FA4055" w:rsidRPr="00CF7C43">
        <w:rPr>
          <w:b/>
          <w:i/>
          <w:lang w:val="en-US"/>
        </w:rPr>
        <w:t>(</w:t>
      </w:r>
      <w:r w:rsidRPr="00CF7C43">
        <w:rPr>
          <w:b/>
          <w:i/>
          <w:lang w:val="en-US"/>
        </w:rPr>
        <w:t xml:space="preserve"> </w:t>
      </w:r>
      <w:r w:rsidRPr="00CF7C43">
        <w:rPr>
          <w:b/>
          <w:lang w:val="en-US"/>
        </w:rPr>
        <w:t>L</w:t>
      </w:r>
      <w:r w:rsidR="00FA4055" w:rsidRPr="00CF7C43">
        <w:rPr>
          <w:b/>
          <w:lang w:val="en-US"/>
        </w:rPr>
        <w:t>.),</w:t>
      </w:r>
      <w:r w:rsidRPr="00CF7C43">
        <w:rPr>
          <w:b/>
          <w:lang w:val="en-US"/>
        </w:rPr>
        <w:t xml:space="preserve"> Sw., 1791</w:t>
      </w:r>
      <w:r w:rsidR="00FA4055" w:rsidRPr="00CF7C43">
        <w:rPr>
          <w:b/>
          <w:lang w:val="en-US"/>
        </w:rPr>
        <w:t>,</w:t>
      </w:r>
      <w:r w:rsidR="003F3A8E" w:rsidRPr="00CF7C43">
        <w:rPr>
          <w:b/>
          <w:lang w:val="en-US"/>
        </w:rPr>
        <w:t xml:space="preserve"> at</w:t>
      </w:r>
      <w:r w:rsidRPr="00CF7C43">
        <w:rPr>
          <w:b/>
          <w:i/>
          <w:lang w:val="en-US"/>
        </w:rPr>
        <w:t xml:space="preserve"> </w:t>
      </w:r>
      <w:r w:rsidR="006A5998" w:rsidRPr="00CF7C43">
        <w:rPr>
          <w:b/>
          <w:lang w:val="en-US"/>
        </w:rPr>
        <w:t xml:space="preserve">hill of </w:t>
      </w:r>
      <w:proofErr w:type="spellStart"/>
      <w:r w:rsidR="006A5998" w:rsidRPr="00CF7C43">
        <w:rPr>
          <w:b/>
          <w:lang w:val="en-US"/>
        </w:rPr>
        <w:t>Gbazoubangui</w:t>
      </w:r>
      <w:proofErr w:type="spellEnd"/>
      <w:r w:rsidR="006A5998" w:rsidRPr="00CF7C43">
        <w:rPr>
          <w:lang w:val="en-US"/>
        </w:rPr>
        <w:t xml:space="preserve">, </w:t>
      </w:r>
      <w:r w:rsidRPr="00CF7C43">
        <w:rPr>
          <w:b/>
          <w:lang w:val="en-US"/>
        </w:rPr>
        <w:t>(Central African Republic)</w:t>
      </w:r>
    </w:p>
    <w:p w:rsidR="00A57AD9" w:rsidRPr="00CF7C43" w:rsidRDefault="00A57AD9" w:rsidP="00903FBE">
      <w:pPr>
        <w:jc w:val="center"/>
        <w:rPr>
          <w:b/>
          <w:lang w:val="en-US"/>
        </w:rPr>
      </w:pPr>
    </w:p>
    <w:p w:rsidR="00FA4055" w:rsidRPr="00CF7C43" w:rsidRDefault="00A57AD9" w:rsidP="00903FBE">
      <w:pPr>
        <w:jc w:val="center"/>
        <w:rPr>
          <w:b/>
          <w:lang w:val="en-US"/>
        </w:rPr>
      </w:pPr>
      <w:r w:rsidRPr="00CF7C43">
        <w:rPr>
          <w:b/>
          <w:lang w:val="de-LU"/>
        </w:rPr>
        <w:t>Ndotar Michel</w:t>
      </w:r>
      <w:r w:rsidR="00FA4055" w:rsidRPr="00CF7C43">
        <w:rPr>
          <w:b/>
          <w:vertAlign w:val="superscript"/>
          <w:lang w:val="de-LU"/>
        </w:rPr>
        <w:t>1</w:t>
      </w:r>
      <w:r w:rsidR="00FA4055" w:rsidRPr="00CF7C43">
        <w:rPr>
          <w:b/>
          <w:lang w:val="de-LU"/>
        </w:rPr>
        <w:t xml:space="preserve">, Joseph Martin Bell </w:t>
      </w:r>
      <w:r w:rsidR="00FA4055" w:rsidRPr="00CF7C43">
        <w:rPr>
          <w:b/>
          <w:vertAlign w:val="superscript"/>
          <w:lang w:val="de-LU"/>
        </w:rPr>
        <w:t>2</w:t>
      </w:r>
      <w:r w:rsidR="00FA4055" w:rsidRPr="00CF7C43">
        <w:rPr>
          <w:b/>
          <w:lang w:val="de-LU"/>
        </w:rPr>
        <w:t xml:space="preserve">, </w:t>
      </w:r>
      <w:r w:rsidRPr="00CF7C43">
        <w:rPr>
          <w:b/>
          <w:lang w:val="de-LU"/>
        </w:rPr>
        <w:t xml:space="preserve"> </w:t>
      </w:r>
      <w:r w:rsidR="00FA4055" w:rsidRPr="00CF7C43">
        <w:rPr>
          <w:b/>
          <w:lang w:val="de-LU"/>
        </w:rPr>
        <w:t>Kosh-Komba Ephrèm</w:t>
      </w:r>
      <w:r w:rsidR="00FA4055" w:rsidRPr="00CF7C43">
        <w:rPr>
          <w:b/>
          <w:vertAlign w:val="superscript"/>
          <w:lang w:val="de-LU"/>
        </w:rPr>
        <w:t>3</w:t>
      </w:r>
      <w:r w:rsidR="00FA4055" w:rsidRPr="00CF7C43">
        <w:rPr>
          <w:b/>
          <w:lang w:val="de-LU"/>
        </w:rPr>
        <w:t>, Kamba-Mebourou  Emmanuel</w:t>
      </w:r>
      <w:r w:rsidR="00FA4055" w:rsidRPr="00CF7C43">
        <w:rPr>
          <w:b/>
          <w:vertAlign w:val="superscript"/>
          <w:lang w:val="de-LU"/>
        </w:rPr>
        <w:t>4</w:t>
      </w:r>
      <w:r w:rsidR="00FA4055" w:rsidRPr="00CF7C43">
        <w:rPr>
          <w:b/>
          <w:lang w:val="de-LU"/>
        </w:rPr>
        <w:t>, Bombo-Yongo Olga  D</w:t>
      </w:r>
      <w:r w:rsidR="00AD1723" w:rsidRPr="00CF7C43">
        <w:rPr>
          <w:b/>
          <w:vertAlign w:val="superscript"/>
          <w:lang w:val="de-LU"/>
        </w:rPr>
        <w:t>3</w:t>
      </w:r>
      <w:r w:rsidR="00FA4055" w:rsidRPr="00CF7C43">
        <w:rPr>
          <w:b/>
          <w:lang w:val="de-LU"/>
        </w:rPr>
        <w:t xml:space="preserve">, </w:t>
      </w:r>
      <w:r w:rsidR="00AD1723" w:rsidRPr="00CF7C43">
        <w:rPr>
          <w:b/>
          <w:lang w:val="de-LU"/>
        </w:rPr>
        <w:t xml:space="preserve"> </w:t>
      </w:r>
      <w:r w:rsidR="00FA4055" w:rsidRPr="00CF7C43">
        <w:rPr>
          <w:b/>
          <w:noProof/>
          <w:lang w:val="en-US"/>
        </w:rPr>
        <w:t>Sylla. Sembala</w:t>
      </w:r>
      <w:r w:rsidR="00AD1723" w:rsidRPr="00CF7C43">
        <w:rPr>
          <w:b/>
          <w:noProof/>
          <w:vertAlign w:val="superscript"/>
          <w:lang w:val="en-US"/>
        </w:rPr>
        <w:t>4</w:t>
      </w:r>
    </w:p>
    <w:p w:rsidR="00760D03" w:rsidRPr="00CF7C43" w:rsidRDefault="003945C6" w:rsidP="00903FBE">
      <w:pPr>
        <w:jc w:val="center"/>
        <w:rPr>
          <w:lang w:val="en-US"/>
        </w:rPr>
      </w:pPr>
      <w:r w:rsidRPr="00CF7C43">
        <w:rPr>
          <w:lang w:val="en-US"/>
        </w:rPr>
        <w:t>1,</w:t>
      </w:r>
      <w:r w:rsidR="00A57AD9" w:rsidRPr="00CF7C43">
        <w:rPr>
          <w:vertAlign w:val="superscript"/>
          <w:lang w:val="en-US"/>
        </w:rPr>
        <w:t xml:space="preserve"> </w:t>
      </w:r>
      <w:r w:rsidR="00A57AD9" w:rsidRPr="00CF7C43">
        <w:rPr>
          <w:lang w:val="en-US"/>
        </w:rPr>
        <w:t>Laboratory of the ground and life sciences, Higher Teacher training school, University of Bangui, Central Africa</w:t>
      </w:r>
      <w:r w:rsidR="00AD1723" w:rsidRPr="00CF7C43">
        <w:rPr>
          <w:lang w:val="en-US"/>
        </w:rPr>
        <w:t xml:space="preserve">n </w:t>
      </w:r>
      <w:r w:rsidR="00A57AD9" w:rsidRPr="00CF7C43">
        <w:rPr>
          <w:vertAlign w:val="superscript"/>
          <w:lang w:val="en-US"/>
        </w:rPr>
        <w:t xml:space="preserve"> </w:t>
      </w:r>
      <w:r w:rsidR="00A57AD9" w:rsidRPr="00CF7C43">
        <w:rPr>
          <w:lang w:val="en-US"/>
        </w:rPr>
        <w:t>Republic.</w:t>
      </w:r>
      <w:r w:rsidR="00A57AD9" w:rsidRPr="00CF7C43">
        <w:rPr>
          <w:b/>
          <w:lang w:val="en-US"/>
        </w:rPr>
        <w:t xml:space="preserve"> E-</w:t>
      </w:r>
      <w:proofErr w:type="gramStart"/>
      <w:r w:rsidR="00A57AD9" w:rsidRPr="00CF7C43">
        <w:rPr>
          <w:b/>
          <w:lang w:val="en-US"/>
        </w:rPr>
        <w:t>mail</w:t>
      </w:r>
      <w:r w:rsidR="00A57AD9" w:rsidRPr="00CF7C43">
        <w:rPr>
          <w:lang w:val="en-US"/>
        </w:rPr>
        <w:t> :</w:t>
      </w:r>
      <w:proofErr w:type="gramEnd"/>
      <w:r w:rsidR="00A57AD9" w:rsidRPr="00CF7C43">
        <w:rPr>
          <w:lang w:val="en-US"/>
        </w:rPr>
        <w:t xml:space="preserve"> </w:t>
      </w:r>
      <w:hyperlink r:id="rId8" w:history="1">
        <w:r w:rsidR="00760D03" w:rsidRPr="00CF7C43">
          <w:rPr>
            <w:rStyle w:val="Hyperlink"/>
            <w:i/>
            <w:lang w:val="en-US"/>
          </w:rPr>
          <w:t>ndotarmich@yahoo.fr</w:t>
        </w:r>
      </w:hyperlink>
      <w:r w:rsidR="00760D03" w:rsidRPr="00CF7C43">
        <w:rPr>
          <w:i/>
          <w:lang w:val="en-US"/>
        </w:rPr>
        <w:t xml:space="preserve"> B. P 1450 E.N.S </w:t>
      </w:r>
      <w:r w:rsidR="00760D03" w:rsidRPr="00CF7C43">
        <w:rPr>
          <w:lang w:val="en-US"/>
        </w:rPr>
        <w:t>University of Bangui, Central African  Republic</w:t>
      </w:r>
      <w:r w:rsidR="00760D03" w:rsidRPr="00CF7C43">
        <w:rPr>
          <w:b/>
          <w:lang w:val="en-US"/>
        </w:rPr>
        <w:t>.</w:t>
      </w:r>
    </w:p>
    <w:p w:rsidR="0098747E" w:rsidRPr="00CF7C43" w:rsidRDefault="003945C6" w:rsidP="00903FBE">
      <w:pPr>
        <w:jc w:val="center"/>
        <w:rPr>
          <w:lang w:val="en-US"/>
        </w:rPr>
      </w:pPr>
      <w:r w:rsidRPr="00CF7C43">
        <w:rPr>
          <w:b/>
          <w:lang w:val="de-LU"/>
        </w:rPr>
        <w:t xml:space="preserve">2. </w:t>
      </w:r>
      <w:r w:rsidR="00A57AD9" w:rsidRPr="00CF7C43">
        <w:rPr>
          <w:lang w:val="en-US"/>
        </w:rPr>
        <w:t xml:space="preserve">Laboratory of Vegetal biology, University of </w:t>
      </w:r>
      <w:proofErr w:type="spellStart"/>
      <w:r w:rsidR="00A57AD9" w:rsidRPr="00CF7C43">
        <w:rPr>
          <w:lang w:val="en-US"/>
        </w:rPr>
        <w:t>Yaounde</w:t>
      </w:r>
      <w:proofErr w:type="spellEnd"/>
      <w:r w:rsidR="00A57AD9" w:rsidRPr="00CF7C43">
        <w:rPr>
          <w:lang w:val="en-US"/>
        </w:rPr>
        <w:t xml:space="preserve"> I, </w:t>
      </w:r>
      <w:proofErr w:type="spellStart"/>
      <w:r w:rsidR="00A57AD9" w:rsidRPr="00CF7C43">
        <w:rPr>
          <w:lang w:val="en-US"/>
        </w:rPr>
        <w:t>Camroon</w:t>
      </w:r>
      <w:proofErr w:type="spellEnd"/>
    </w:p>
    <w:p w:rsidR="0098747E" w:rsidRPr="00CF7C43" w:rsidRDefault="00AD1723" w:rsidP="00903FBE">
      <w:pPr>
        <w:jc w:val="center"/>
        <w:rPr>
          <w:lang w:val="en-US"/>
        </w:rPr>
      </w:pPr>
      <w:r w:rsidRPr="00CF7C43">
        <w:rPr>
          <w:b/>
          <w:lang w:val="de-LU"/>
        </w:rPr>
        <w:t xml:space="preserve">3. </w:t>
      </w:r>
      <w:r w:rsidR="00A57AD9" w:rsidRPr="00CF7C43">
        <w:rPr>
          <w:lang w:val="en-US"/>
        </w:rPr>
        <w:t xml:space="preserve">Laboratory of </w:t>
      </w:r>
      <w:r w:rsidR="00CF7C43" w:rsidRPr="00CF7C43">
        <w:rPr>
          <w:lang w:val="en-US"/>
        </w:rPr>
        <w:t>Vegetal Biodiversity</w:t>
      </w:r>
      <w:r w:rsidR="00A57AD9" w:rsidRPr="00CF7C43">
        <w:rPr>
          <w:lang w:val="en-US"/>
        </w:rPr>
        <w:t xml:space="preserve"> and </w:t>
      </w:r>
      <w:proofErr w:type="spellStart"/>
      <w:r w:rsidR="00A57AD9" w:rsidRPr="00CF7C43">
        <w:rPr>
          <w:lang w:val="en-US"/>
        </w:rPr>
        <w:t>Fungic</w:t>
      </w:r>
      <w:proofErr w:type="spellEnd"/>
      <w:r w:rsidR="00A57AD9" w:rsidRPr="00CF7C43">
        <w:rPr>
          <w:lang w:val="en-US"/>
        </w:rPr>
        <w:t xml:space="preserve">,   Faculty of Science, University of Bangui, Central </w:t>
      </w:r>
      <w:r w:rsidR="00CF7C43" w:rsidRPr="00CF7C43">
        <w:rPr>
          <w:lang w:val="en-US"/>
        </w:rPr>
        <w:t>African Republic</w:t>
      </w:r>
      <w:r w:rsidR="00A57AD9" w:rsidRPr="00CF7C43">
        <w:rPr>
          <w:b/>
          <w:lang w:val="en-US"/>
        </w:rPr>
        <w:t>.</w:t>
      </w:r>
      <w:bookmarkStart w:id="0" w:name="_GoBack"/>
      <w:bookmarkEnd w:id="0"/>
    </w:p>
    <w:p w:rsidR="00AD1723" w:rsidRPr="00CF7C43" w:rsidRDefault="003945C6" w:rsidP="00903FBE">
      <w:pPr>
        <w:jc w:val="center"/>
        <w:rPr>
          <w:lang w:val="en-US"/>
        </w:rPr>
      </w:pPr>
      <w:r w:rsidRPr="00CF7C43">
        <w:rPr>
          <w:b/>
          <w:lang w:val="de-LU"/>
        </w:rPr>
        <w:t>4</w:t>
      </w:r>
      <w:r w:rsidR="00AD1723" w:rsidRPr="00CF7C43">
        <w:rPr>
          <w:b/>
          <w:lang w:val="de-LU"/>
        </w:rPr>
        <w:t xml:space="preserve"> </w:t>
      </w:r>
      <w:r w:rsidR="00967015" w:rsidRPr="00CF7C43">
        <w:rPr>
          <w:b/>
          <w:lang w:val="de-LU"/>
        </w:rPr>
        <w:t xml:space="preserve"> </w:t>
      </w:r>
      <w:r w:rsidR="00AD1723" w:rsidRPr="00CF7C43">
        <w:rPr>
          <w:lang w:val="en-US"/>
        </w:rPr>
        <w:t>Laboratory of Biological and Agronomical Sciences for Development, Faculty of sciences, University  of Bangui, Central African  Republic</w:t>
      </w:r>
    </w:p>
    <w:p w:rsidR="00AD1723" w:rsidRPr="00CF7C43" w:rsidRDefault="00AD1723" w:rsidP="00903FBE">
      <w:pPr>
        <w:jc w:val="both"/>
        <w:rPr>
          <w:b/>
          <w:color w:val="000000" w:themeColor="text1"/>
          <w:lang w:val="en-US"/>
        </w:rPr>
      </w:pPr>
    </w:p>
    <w:tbl>
      <w:tblPr>
        <w:tblW w:w="9156" w:type="dxa"/>
        <w:tblInd w:w="-37" w:type="dxa"/>
        <w:tblBorders>
          <w:top w:val="single" w:sz="4" w:space="0" w:color="auto"/>
        </w:tblBorders>
        <w:tblLook w:val="0000" w:firstRow="0" w:lastRow="0" w:firstColumn="0" w:lastColumn="0" w:noHBand="0" w:noVBand="0"/>
      </w:tblPr>
      <w:tblGrid>
        <w:gridCol w:w="9156"/>
      </w:tblGrid>
      <w:tr w:rsidR="00CF7C43" w:rsidTr="00CF7C43">
        <w:tblPrEx>
          <w:tblCellMar>
            <w:top w:w="0" w:type="dxa"/>
            <w:bottom w:w="0" w:type="dxa"/>
          </w:tblCellMar>
        </w:tblPrEx>
        <w:trPr>
          <w:trHeight w:val="100"/>
        </w:trPr>
        <w:tc>
          <w:tcPr>
            <w:tcW w:w="9156" w:type="dxa"/>
          </w:tcPr>
          <w:p w:rsidR="00CF7C43" w:rsidRDefault="00CF7C43" w:rsidP="00903FBE">
            <w:pPr>
              <w:jc w:val="both"/>
              <w:rPr>
                <w:b/>
                <w:lang w:val="en-US"/>
              </w:rPr>
            </w:pPr>
          </w:p>
        </w:tc>
      </w:tr>
    </w:tbl>
    <w:p w:rsidR="00A57AD9" w:rsidRPr="00CF7C43" w:rsidRDefault="00CF7C43" w:rsidP="00903FBE">
      <w:pPr>
        <w:jc w:val="both"/>
        <w:rPr>
          <w:i/>
          <w:lang w:val="en-US"/>
        </w:rPr>
      </w:pPr>
      <w:r w:rsidRPr="00CF7C43">
        <w:rPr>
          <w:b/>
          <w:lang w:val="en-US"/>
        </w:rPr>
        <w:t>ABSTRACT</w:t>
      </w:r>
      <w:r w:rsidRPr="00CF7C43">
        <w:rPr>
          <w:lang w:val="en-US"/>
        </w:rPr>
        <w:t xml:space="preserve">: </w:t>
      </w:r>
      <w:r w:rsidR="00A57AD9" w:rsidRPr="00CF7C43">
        <w:rPr>
          <w:i/>
          <w:lang w:val="en-US"/>
        </w:rPr>
        <w:t xml:space="preserve">In the optics of stage to problems of deforestation and desertification in the threatened areas tropical, of monocultures of the species of the exotic plants are used in the natural environments. The objective of this study is to evaluate the impact of the pastes of the sheets of 4 species of Eucalyptus, of </w:t>
      </w:r>
      <w:proofErr w:type="spellStart"/>
      <w:r w:rsidR="00A57AD9" w:rsidRPr="00CF7C43">
        <w:rPr>
          <w:i/>
          <w:lang w:val="en-US"/>
        </w:rPr>
        <w:t>Pinus</w:t>
      </w:r>
      <w:proofErr w:type="spellEnd"/>
      <w:r w:rsidR="00A57AD9" w:rsidRPr="00CF7C43">
        <w:rPr>
          <w:i/>
          <w:lang w:val="en-US"/>
        </w:rPr>
        <w:t xml:space="preserve"> </w:t>
      </w:r>
      <w:proofErr w:type="spellStart"/>
      <w:r w:rsidR="00A57AD9" w:rsidRPr="00CF7C43">
        <w:rPr>
          <w:i/>
          <w:lang w:val="en-US"/>
        </w:rPr>
        <w:t>caribaea</w:t>
      </w:r>
      <w:proofErr w:type="spellEnd"/>
      <w:r w:rsidR="00A57AD9" w:rsidRPr="00CF7C43">
        <w:rPr>
          <w:i/>
          <w:lang w:val="en-US"/>
        </w:rPr>
        <w:t xml:space="preserve"> </w:t>
      </w:r>
      <w:r w:rsidR="002903BF" w:rsidRPr="00CF7C43">
        <w:rPr>
          <w:i/>
          <w:lang w:val="en-US"/>
        </w:rPr>
        <w:t>(</w:t>
      </w:r>
      <w:r w:rsidR="00A57AD9" w:rsidRPr="00CF7C43">
        <w:rPr>
          <w:i/>
          <w:lang w:val="en-US"/>
        </w:rPr>
        <w:t>Mr.</w:t>
      </w:r>
      <w:r w:rsidR="002903BF" w:rsidRPr="00CF7C43">
        <w:rPr>
          <w:i/>
          <w:lang w:val="en-US"/>
        </w:rPr>
        <w:t>)</w:t>
      </w:r>
      <w:r w:rsidR="00A57AD9" w:rsidRPr="00CF7C43">
        <w:rPr>
          <w:i/>
          <w:lang w:val="en-US"/>
        </w:rPr>
        <w:t xml:space="preserve"> and of </w:t>
      </w:r>
      <w:proofErr w:type="spellStart"/>
      <w:r w:rsidR="00A57AD9" w:rsidRPr="00CF7C43">
        <w:rPr>
          <w:i/>
          <w:lang w:val="en-US"/>
        </w:rPr>
        <w:t>Gmellina</w:t>
      </w:r>
      <w:proofErr w:type="spellEnd"/>
      <w:r w:rsidR="00A57AD9" w:rsidRPr="00CF7C43">
        <w:rPr>
          <w:i/>
          <w:lang w:val="en-US"/>
        </w:rPr>
        <w:t xml:space="preserve"> </w:t>
      </w:r>
      <w:proofErr w:type="spellStart"/>
      <w:r w:rsidR="00A57AD9" w:rsidRPr="00CF7C43">
        <w:rPr>
          <w:i/>
          <w:lang w:val="en-US"/>
        </w:rPr>
        <w:t>arborea</w:t>
      </w:r>
      <w:proofErr w:type="spellEnd"/>
      <w:r w:rsidR="00A57AD9" w:rsidRPr="00CF7C43">
        <w:rPr>
          <w:i/>
          <w:lang w:val="en-US"/>
        </w:rPr>
        <w:t xml:space="preserve"> </w:t>
      </w:r>
      <w:r w:rsidR="002903BF" w:rsidRPr="00CF7C43">
        <w:rPr>
          <w:i/>
          <w:lang w:val="en-US"/>
        </w:rPr>
        <w:t>(</w:t>
      </w:r>
      <w:r w:rsidR="00A57AD9" w:rsidRPr="00CF7C43">
        <w:rPr>
          <w:i/>
          <w:lang w:val="en-US"/>
        </w:rPr>
        <w:t xml:space="preserve"> R.</w:t>
      </w:r>
      <w:r w:rsidR="002903BF" w:rsidRPr="00CF7C43">
        <w:rPr>
          <w:i/>
          <w:lang w:val="en-US"/>
        </w:rPr>
        <w:t>)</w:t>
      </w:r>
      <w:r w:rsidR="00A57AD9" w:rsidRPr="00CF7C43">
        <w:rPr>
          <w:i/>
          <w:lang w:val="en-US"/>
        </w:rPr>
        <w:t xml:space="preserve"> on the growth of </w:t>
      </w:r>
      <w:proofErr w:type="spellStart"/>
      <w:r w:rsidR="00A57AD9" w:rsidRPr="00CF7C43">
        <w:rPr>
          <w:i/>
          <w:lang w:val="en-US"/>
        </w:rPr>
        <w:t>Cesalpina</w:t>
      </w:r>
      <w:proofErr w:type="spellEnd"/>
      <w:r w:rsidR="00A57AD9" w:rsidRPr="00CF7C43">
        <w:rPr>
          <w:i/>
          <w:lang w:val="en-US"/>
        </w:rPr>
        <w:t xml:space="preserve">  </w:t>
      </w:r>
      <w:proofErr w:type="spellStart"/>
      <w:r w:rsidR="00A57AD9" w:rsidRPr="00CF7C43">
        <w:rPr>
          <w:i/>
          <w:lang w:val="en-US"/>
        </w:rPr>
        <w:t>pulcherima</w:t>
      </w:r>
      <w:proofErr w:type="spellEnd"/>
      <w:r w:rsidR="00A57AD9" w:rsidRPr="00CF7C43">
        <w:rPr>
          <w:i/>
          <w:lang w:val="en-US"/>
        </w:rPr>
        <w:t xml:space="preserve"> </w:t>
      </w:r>
      <w:r w:rsidR="002903BF" w:rsidRPr="00CF7C43">
        <w:rPr>
          <w:i/>
          <w:lang w:val="en-US"/>
        </w:rPr>
        <w:t>(</w:t>
      </w:r>
      <w:r w:rsidR="00A57AD9" w:rsidRPr="00CF7C43">
        <w:rPr>
          <w:i/>
          <w:lang w:val="en-US"/>
        </w:rPr>
        <w:t>L.</w:t>
      </w:r>
      <w:r w:rsidR="002903BF" w:rsidRPr="00CF7C43">
        <w:rPr>
          <w:i/>
          <w:lang w:val="en-US"/>
        </w:rPr>
        <w:t>)</w:t>
      </w:r>
      <w:r w:rsidR="00A57AD9" w:rsidRPr="00CF7C43">
        <w:rPr>
          <w:i/>
          <w:lang w:val="en-US"/>
        </w:rPr>
        <w:t xml:space="preserve"> and to check the influence of exudates roots of these plants in Co-culture with </w:t>
      </w:r>
      <w:proofErr w:type="spellStart"/>
      <w:r w:rsidR="00A57AD9" w:rsidRPr="00CF7C43">
        <w:rPr>
          <w:i/>
          <w:lang w:val="en-US"/>
        </w:rPr>
        <w:t>Cesalpina</w:t>
      </w:r>
      <w:proofErr w:type="spellEnd"/>
      <w:r w:rsidR="00A57AD9" w:rsidRPr="00CF7C43">
        <w:rPr>
          <w:i/>
          <w:lang w:val="en-US"/>
        </w:rPr>
        <w:t xml:space="preserve"> </w:t>
      </w:r>
      <w:proofErr w:type="spellStart"/>
      <w:r w:rsidR="00A57AD9" w:rsidRPr="00CF7C43">
        <w:rPr>
          <w:i/>
          <w:lang w:val="en-US"/>
        </w:rPr>
        <w:t>pulcherima</w:t>
      </w:r>
      <w:proofErr w:type="spellEnd"/>
      <w:r w:rsidR="00A57AD9" w:rsidRPr="00CF7C43">
        <w:rPr>
          <w:i/>
          <w:lang w:val="en-US"/>
        </w:rPr>
        <w:t xml:space="preserve"> </w:t>
      </w:r>
      <w:r w:rsidR="002903BF" w:rsidRPr="00CF7C43">
        <w:rPr>
          <w:i/>
          <w:lang w:val="en-US"/>
        </w:rPr>
        <w:t>(</w:t>
      </w:r>
      <w:r w:rsidR="00A57AD9" w:rsidRPr="00CF7C43">
        <w:rPr>
          <w:i/>
          <w:lang w:val="en-US"/>
        </w:rPr>
        <w:t>L.</w:t>
      </w:r>
      <w:r w:rsidR="002903BF" w:rsidRPr="00CF7C43">
        <w:rPr>
          <w:i/>
          <w:lang w:val="en-US"/>
        </w:rPr>
        <w:t>)</w:t>
      </w:r>
      <w:r w:rsidR="00A57AD9" w:rsidRPr="00CF7C43">
        <w:rPr>
          <w:i/>
          <w:lang w:val="en-US"/>
        </w:rPr>
        <w:t xml:space="preserve"> a device of experimental culture was used, as well as a variance analysis (ANOVA) to a factor (test of Shapiro, P&lt;0.005) and an analysis by a linear model generalized (GLM) with the distribution of errors of the family of Poisson for the analyses. All these tests have been carried out with the software R version 3.4.4. The results of the tests go up that the pastes of E. </w:t>
      </w:r>
      <w:proofErr w:type="spellStart"/>
      <w:r w:rsidR="00A57AD9" w:rsidRPr="00CF7C43">
        <w:rPr>
          <w:i/>
          <w:lang w:val="en-US"/>
        </w:rPr>
        <w:t>urophilla</w:t>
      </w:r>
      <w:proofErr w:type="spellEnd"/>
      <w:r w:rsidR="00A57AD9" w:rsidRPr="00CF7C43">
        <w:rPr>
          <w:i/>
          <w:lang w:val="en-US"/>
        </w:rPr>
        <w:t xml:space="preserve"> </w:t>
      </w:r>
      <w:r w:rsidR="002903BF" w:rsidRPr="00CF7C43">
        <w:rPr>
          <w:i/>
          <w:lang w:val="en-US"/>
        </w:rPr>
        <w:t>(</w:t>
      </w:r>
      <w:r w:rsidR="00A57AD9" w:rsidRPr="00CF7C43">
        <w:rPr>
          <w:i/>
          <w:lang w:val="en-US"/>
        </w:rPr>
        <w:t xml:space="preserve">S. T. </w:t>
      </w:r>
      <w:proofErr w:type="gramStart"/>
      <w:r w:rsidR="00A57AD9" w:rsidRPr="00CF7C43">
        <w:rPr>
          <w:i/>
          <w:lang w:val="en-US"/>
        </w:rPr>
        <w:t xml:space="preserve">B </w:t>
      </w:r>
      <w:r w:rsidR="002903BF" w:rsidRPr="00CF7C43">
        <w:rPr>
          <w:i/>
          <w:lang w:val="en-US"/>
        </w:rPr>
        <w:t>)</w:t>
      </w:r>
      <w:proofErr w:type="gramEnd"/>
      <w:r w:rsidR="00A57AD9" w:rsidRPr="00CF7C43">
        <w:rPr>
          <w:i/>
          <w:lang w:val="en-US"/>
        </w:rPr>
        <w:t xml:space="preserve">, E. </w:t>
      </w:r>
      <w:proofErr w:type="spellStart"/>
      <w:r w:rsidR="00A57AD9" w:rsidRPr="00CF7C43">
        <w:rPr>
          <w:i/>
          <w:lang w:val="en-US"/>
        </w:rPr>
        <w:t>deglupta</w:t>
      </w:r>
      <w:proofErr w:type="spellEnd"/>
      <w:r w:rsidR="00A57AD9" w:rsidRPr="00CF7C43">
        <w:rPr>
          <w:i/>
          <w:lang w:val="en-US"/>
        </w:rPr>
        <w:t xml:space="preserve"> </w:t>
      </w:r>
      <w:r w:rsidR="002903BF" w:rsidRPr="00CF7C43">
        <w:rPr>
          <w:i/>
          <w:lang w:val="en-US"/>
        </w:rPr>
        <w:t>(</w:t>
      </w:r>
      <w:r w:rsidR="00A57AD9" w:rsidRPr="00CF7C43">
        <w:rPr>
          <w:i/>
          <w:lang w:val="en-US"/>
        </w:rPr>
        <w:t>B.</w:t>
      </w:r>
      <w:r w:rsidR="002903BF" w:rsidRPr="00CF7C43">
        <w:rPr>
          <w:i/>
          <w:lang w:val="en-US"/>
        </w:rPr>
        <w:t>)</w:t>
      </w:r>
      <w:r w:rsidR="00A57AD9" w:rsidRPr="00CF7C43">
        <w:rPr>
          <w:i/>
          <w:lang w:val="en-US"/>
        </w:rPr>
        <w:t xml:space="preserve">  </w:t>
      </w:r>
      <w:proofErr w:type="gramStart"/>
      <w:r w:rsidR="00A57AD9" w:rsidRPr="00CF7C43">
        <w:rPr>
          <w:i/>
          <w:lang w:val="en-US"/>
        </w:rPr>
        <w:t>and</w:t>
      </w:r>
      <w:proofErr w:type="gramEnd"/>
      <w:r w:rsidR="00A57AD9" w:rsidRPr="00CF7C43">
        <w:rPr>
          <w:i/>
          <w:lang w:val="en-US"/>
        </w:rPr>
        <w:t xml:space="preserve"> E. </w:t>
      </w:r>
      <w:proofErr w:type="spellStart"/>
      <w:r w:rsidR="00A57AD9" w:rsidRPr="00CF7C43">
        <w:rPr>
          <w:i/>
          <w:lang w:val="en-US"/>
        </w:rPr>
        <w:t>camaldulensis</w:t>
      </w:r>
      <w:proofErr w:type="spellEnd"/>
      <w:r w:rsidR="00A57AD9" w:rsidRPr="00CF7C43">
        <w:rPr>
          <w:i/>
          <w:lang w:val="en-US"/>
        </w:rPr>
        <w:t xml:space="preserve"> </w:t>
      </w:r>
      <w:r w:rsidR="002903BF" w:rsidRPr="00CF7C43">
        <w:rPr>
          <w:i/>
          <w:lang w:val="en-US"/>
        </w:rPr>
        <w:t>(</w:t>
      </w:r>
      <w:r w:rsidR="00A57AD9" w:rsidRPr="00CF7C43">
        <w:rPr>
          <w:i/>
          <w:lang w:val="en-US"/>
        </w:rPr>
        <w:t>D.</w:t>
      </w:r>
      <w:r w:rsidR="002903BF" w:rsidRPr="00CF7C43">
        <w:rPr>
          <w:i/>
          <w:lang w:val="en-US"/>
        </w:rPr>
        <w:t xml:space="preserve">) </w:t>
      </w:r>
      <w:r w:rsidR="00A57AD9" w:rsidRPr="00CF7C43">
        <w:rPr>
          <w:i/>
          <w:lang w:val="en-US"/>
        </w:rPr>
        <w:t xml:space="preserve">significantly accelerate the growth in height of C </w:t>
      </w:r>
      <w:proofErr w:type="spellStart"/>
      <w:r w:rsidR="00A57AD9" w:rsidRPr="00CF7C43">
        <w:rPr>
          <w:i/>
          <w:lang w:val="en-US"/>
        </w:rPr>
        <w:t>pulcherima</w:t>
      </w:r>
      <w:proofErr w:type="spellEnd"/>
      <w:r w:rsidR="00A57AD9" w:rsidRPr="00CF7C43">
        <w:rPr>
          <w:i/>
          <w:lang w:val="en-US"/>
        </w:rPr>
        <w:t xml:space="preserve"> </w:t>
      </w:r>
      <w:r w:rsidR="002903BF" w:rsidRPr="00CF7C43">
        <w:rPr>
          <w:i/>
          <w:lang w:val="en-US"/>
        </w:rPr>
        <w:t>(</w:t>
      </w:r>
      <w:r w:rsidR="00A57AD9" w:rsidRPr="00CF7C43">
        <w:rPr>
          <w:i/>
          <w:lang w:val="en-US"/>
        </w:rPr>
        <w:t>L.</w:t>
      </w:r>
      <w:r w:rsidR="002903BF" w:rsidRPr="00CF7C43">
        <w:rPr>
          <w:i/>
          <w:lang w:val="en-US"/>
        </w:rPr>
        <w:t>)</w:t>
      </w:r>
      <w:r w:rsidR="00A57AD9" w:rsidRPr="00CF7C43">
        <w:rPr>
          <w:i/>
          <w:lang w:val="en-US"/>
        </w:rPr>
        <w:t xml:space="preserve">, on the other hand the pastes of </w:t>
      </w:r>
      <w:proofErr w:type="spellStart"/>
      <w:r w:rsidR="00A57AD9" w:rsidRPr="00CF7C43">
        <w:rPr>
          <w:i/>
          <w:lang w:val="en-US"/>
        </w:rPr>
        <w:t>Ecitriodora</w:t>
      </w:r>
      <w:proofErr w:type="spellEnd"/>
      <w:r w:rsidR="00A57AD9" w:rsidRPr="00CF7C43">
        <w:rPr>
          <w:i/>
          <w:lang w:val="en-US"/>
        </w:rPr>
        <w:t xml:space="preserve"> </w:t>
      </w:r>
      <w:r w:rsidR="002903BF" w:rsidRPr="00CF7C43">
        <w:rPr>
          <w:i/>
          <w:lang w:val="en-US"/>
        </w:rPr>
        <w:t>(</w:t>
      </w:r>
      <w:r w:rsidR="00A57AD9" w:rsidRPr="00CF7C43">
        <w:rPr>
          <w:i/>
          <w:lang w:val="en-US"/>
        </w:rPr>
        <w:t>H.</w:t>
      </w:r>
      <w:r w:rsidR="002903BF" w:rsidRPr="00CF7C43">
        <w:rPr>
          <w:i/>
          <w:lang w:val="en-US"/>
        </w:rPr>
        <w:t>)</w:t>
      </w:r>
      <w:r w:rsidR="00A57AD9" w:rsidRPr="00CF7C43">
        <w:rPr>
          <w:i/>
          <w:lang w:val="en-US"/>
        </w:rPr>
        <w:t xml:space="preserve">, no effect has.   No effect on the diameter of the stems of C. </w:t>
      </w:r>
      <w:proofErr w:type="spellStart"/>
      <w:r w:rsidR="00A57AD9" w:rsidRPr="00CF7C43">
        <w:rPr>
          <w:i/>
          <w:lang w:val="en-US"/>
        </w:rPr>
        <w:t>pulcherima</w:t>
      </w:r>
      <w:proofErr w:type="spellEnd"/>
      <w:r w:rsidR="00A57AD9" w:rsidRPr="00CF7C43">
        <w:rPr>
          <w:i/>
          <w:lang w:val="en-US"/>
        </w:rPr>
        <w:t xml:space="preserve"> </w:t>
      </w:r>
      <w:r w:rsidR="002903BF" w:rsidRPr="00CF7C43">
        <w:rPr>
          <w:i/>
          <w:lang w:val="en-US"/>
        </w:rPr>
        <w:t>(</w:t>
      </w:r>
      <w:r w:rsidR="00A57AD9" w:rsidRPr="00CF7C43">
        <w:rPr>
          <w:i/>
          <w:lang w:val="en-US"/>
        </w:rPr>
        <w:t>L.</w:t>
      </w:r>
      <w:r w:rsidR="002903BF" w:rsidRPr="00CF7C43">
        <w:rPr>
          <w:i/>
          <w:lang w:val="en-US"/>
        </w:rPr>
        <w:t>),</w:t>
      </w:r>
      <w:r w:rsidR="00A57AD9" w:rsidRPr="00CF7C43">
        <w:rPr>
          <w:i/>
          <w:lang w:val="en-US"/>
        </w:rPr>
        <w:t xml:space="preserve"> (ANOVA, P&gt;0.05, n=40).   A significant result of the growth</w:t>
      </w:r>
      <w:r w:rsidR="006A5998" w:rsidRPr="00CF7C43">
        <w:rPr>
          <w:i/>
          <w:lang w:val="en-US"/>
        </w:rPr>
        <w:t xml:space="preserve"> </w:t>
      </w:r>
      <w:r w:rsidR="00A57AD9" w:rsidRPr="00CF7C43">
        <w:rPr>
          <w:i/>
          <w:lang w:val="en-US"/>
        </w:rPr>
        <w:t xml:space="preserve">with E. </w:t>
      </w:r>
      <w:proofErr w:type="spellStart"/>
      <w:r w:rsidR="00A57AD9" w:rsidRPr="00CF7C43">
        <w:rPr>
          <w:i/>
          <w:lang w:val="en-US"/>
        </w:rPr>
        <w:t>urophila</w:t>
      </w:r>
      <w:proofErr w:type="spellEnd"/>
      <w:r w:rsidR="006A5998" w:rsidRPr="00CF7C43">
        <w:rPr>
          <w:i/>
          <w:lang w:val="en-US"/>
        </w:rPr>
        <w:t xml:space="preserve"> (S</w:t>
      </w:r>
      <w:proofErr w:type="gramStart"/>
      <w:r w:rsidR="006A5998" w:rsidRPr="00CF7C43">
        <w:rPr>
          <w:i/>
          <w:lang w:val="en-US"/>
        </w:rPr>
        <w:t>;T.B</w:t>
      </w:r>
      <w:proofErr w:type="gramEnd"/>
      <w:r w:rsidR="006A5998" w:rsidRPr="00CF7C43">
        <w:rPr>
          <w:i/>
          <w:lang w:val="en-US"/>
        </w:rPr>
        <w:t xml:space="preserve">.) </w:t>
      </w:r>
      <w:r w:rsidR="00A57AD9" w:rsidRPr="00CF7C43">
        <w:rPr>
          <w:i/>
          <w:lang w:val="en-US"/>
        </w:rPr>
        <w:t xml:space="preserve">.,&lt; https://en.wikipedia.org/wiki/Stanley_Thatcher_Blake &gt;. </w:t>
      </w:r>
      <w:proofErr w:type="gramStart"/>
      <w:r w:rsidR="00A57AD9" w:rsidRPr="00CF7C43">
        <w:rPr>
          <w:i/>
          <w:lang w:val="en-US"/>
        </w:rPr>
        <w:t>and</w:t>
      </w:r>
      <w:proofErr w:type="gramEnd"/>
      <w:r w:rsidR="00A57AD9" w:rsidRPr="00CF7C43">
        <w:rPr>
          <w:i/>
          <w:lang w:val="en-US"/>
        </w:rPr>
        <w:t xml:space="preserve"> G. </w:t>
      </w:r>
      <w:proofErr w:type="spellStart"/>
      <w:r w:rsidR="00A57AD9" w:rsidRPr="00CF7C43">
        <w:rPr>
          <w:i/>
          <w:lang w:val="en-US"/>
        </w:rPr>
        <w:t>arborea</w:t>
      </w:r>
      <w:proofErr w:type="spellEnd"/>
      <w:r w:rsidR="00A57AD9" w:rsidRPr="00CF7C43">
        <w:rPr>
          <w:i/>
          <w:lang w:val="en-US"/>
        </w:rPr>
        <w:t xml:space="preserve"> </w:t>
      </w:r>
      <w:r w:rsidR="006A5998" w:rsidRPr="00CF7C43">
        <w:rPr>
          <w:i/>
          <w:lang w:val="en-US"/>
        </w:rPr>
        <w:t>(</w:t>
      </w:r>
      <w:r w:rsidR="00A57AD9" w:rsidRPr="00CF7C43">
        <w:rPr>
          <w:i/>
          <w:lang w:val="en-US"/>
        </w:rPr>
        <w:t>R.</w:t>
      </w:r>
      <w:r w:rsidR="006A5998" w:rsidRPr="00CF7C43">
        <w:rPr>
          <w:i/>
          <w:lang w:val="en-US"/>
        </w:rPr>
        <w:t>)</w:t>
      </w:r>
      <w:r w:rsidR="00A57AD9" w:rsidRPr="00CF7C43">
        <w:rPr>
          <w:i/>
          <w:lang w:val="en-US"/>
        </w:rPr>
        <w:t xml:space="preserve"> then no effect with P. </w:t>
      </w:r>
      <w:proofErr w:type="spellStart"/>
      <w:r w:rsidR="00A57AD9" w:rsidRPr="00CF7C43">
        <w:rPr>
          <w:i/>
          <w:lang w:val="en-US"/>
        </w:rPr>
        <w:t>caribaea</w:t>
      </w:r>
      <w:proofErr w:type="spellEnd"/>
      <w:r w:rsidR="00A57AD9" w:rsidRPr="00CF7C43">
        <w:rPr>
          <w:i/>
          <w:lang w:val="en-US"/>
        </w:rPr>
        <w:t xml:space="preserve"> </w:t>
      </w:r>
      <w:r w:rsidR="006A5998" w:rsidRPr="00CF7C43">
        <w:rPr>
          <w:i/>
          <w:lang w:val="en-US"/>
        </w:rPr>
        <w:t>(</w:t>
      </w:r>
      <w:r w:rsidR="00A57AD9" w:rsidRPr="00CF7C43">
        <w:rPr>
          <w:i/>
          <w:lang w:val="en-US"/>
        </w:rPr>
        <w:t>M.</w:t>
      </w:r>
      <w:r w:rsidR="006A5998" w:rsidRPr="00CF7C43">
        <w:rPr>
          <w:i/>
          <w:lang w:val="en-US"/>
        </w:rPr>
        <w:t>)</w:t>
      </w:r>
      <w:r w:rsidR="00A57AD9" w:rsidRPr="00CF7C43">
        <w:rPr>
          <w:i/>
          <w:lang w:val="en-US"/>
        </w:rPr>
        <w:t xml:space="preserve"> </w:t>
      </w:r>
      <w:proofErr w:type="gramStart"/>
      <w:r w:rsidR="00A57AD9" w:rsidRPr="00CF7C43">
        <w:rPr>
          <w:i/>
          <w:lang w:val="en-US"/>
        </w:rPr>
        <w:t>No  effect</w:t>
      </w:r>
      <w:proofErr w:type="gramEnd"/>
      <w:r w:rsidR="00A57AD9" w:rsidRPr="00CF7C43">
        <w:rPr>
          <w:i/>
          <w:lang w:val="en-US"/>
        </w:rPr>
        <w:t xml:space="preserve"> on the growth in thickness of the stems of C. </w:t>
      </w:r>
      <w:proofErr w:type="spellStart"/>
      <w:r w:rsidR="00A57AD9" w:rsidRPr="00CF7C43">
        <w:rPr>
          <w:i/>
          <w:lang w:val="en-US"/>
        </w:rPr>
        <w:t>pulcherima</w:t>
      </w:r>
      <w:proofErr w:type="spellEnd"/>
      <w:r w:rsidR="00A57AD9" w:rsidRPr="00CF7C43">
        <w:rPr>
          <w:i/>
          <w:lang w:val="en-US"/>
        </w:rPr>
        <w:t xml:space="preserve"> </w:t>
      </w:r>
      <w:r w:rsidR="006A5998" w:rsidRPr="00CF7C43">
        <w:rPr>
          <w:i/>
          <w:lang w:val="en-US"/>
        </w:rPr>
        <w:t>(</w:t>
      </w:r>
      <w:r w:rsidR="00A57AD9" w:rsidRPr="00CF7C43">
        <w:rPr>
          <w:i/>
          <w:lang w:val="en-US"/>
        </w:rPr>
        <w:t>L.</w:t>
      </w:r>
      <w:r w:rsidR="006A5998" w:rsidRPr="00CF7C43">
        <w:rPr>
          <w:i/>
          <w:lang w:val="en-US"/>
        </w:rPr>
        <w:t>)</w:t>
      </w:r>
      <w:r w:rsidR="00A57AD9" w:rsidRPr="00CF7C43">
        <w:rPr>
          <w:i/>
          <w:lang w:val="en-US"/>
        </w:rPr>
        <w:t xml:space="preserve">, (ANOVA, P&gt;0.05, n=40)..A significant inhibition of the growth in length of C </w:t>
      </w:r>
      <w:proofErr w:type="spellStart"/>
      <w:r w:rsidR="00A57AD9" w:rsidRPr="00CF7C43">
        <w:rPr>
          <w:i/>
          <w:lang w:val="en-US"/>
        </w:rPr>
        <w:t>pulcherina</w:t>
      </w:r>
      <w:proofErr w:type="spellEnd"/>
      <w:r w:rsidR="00A57AD9" w:rsidRPr="00CF7C43">
        <w:rPr>
          <w:i/>
          <w:lang w:val="en-US"/>
        </w:rPr>
        <w:t xml:space="preserve"> </w:t>
      </w:r>
      <w:r w:rsidR="006A5998" w:rsidRPr="00CF7C43">
        <w:rPr>
          <w:i/>
          <w:lang w:val="en-US"/>
        </w:rPr>
        <w:t>(</w:t>
      </w:r>
      <w:r w:rsidR="00A57AD9" w:rsidRPr="00CF7C43">
        <w:rPr>
          <w:i/>
          <w:lang w:val="en-US"/>
        </w:rPr>
        <w:t>L.</w:t>
      </w:r>
      <w:r w:rsidR="006A5998" w:rsidRPr="00CF7C43">
        <w:rPr>
          <w:i/>
          <w:lang w:val="en-US"/>
        </w:rPr>
        <w:t>)</w:t>
      </w:r>
      <w:r w:rsidR="00A57AD9" w:rsidRPr="00CF7C43">
        <w:rPr>
          <w:i/>
          <w:lang w:val="en-US"/>
        </w:rPr>
        <w:t xml:space="preserve"> in Co-culture with E. </w:t>
      </w:r>
      <w:proofErr w:type="spellStart"/>
      <w:r w:rsidR="00A57AD9" w:rsidRPr="00CF7C43">
        <w:rPr>
          <w:i/>
          <w:lang w:val="en-US"/>
        </w:rPr>
        <w:t>deglupta</w:t>
      </w:r>
      <w:proofErr w:type="spellEnd"/>
      <w:r w:rsidR="00A57AD9" w:rsidRPr="00CF7C43">
        <w:rPr>
          <w:i/>
          <w:lang w:val="en-US"/>
        </w:rPr>
        <w:t xml:space="preserve"> </w:t>
      </w:r>
      <w:r w:rsidR="006A5998" w:rsidRPr="00CF7C43">
        <w:rPr>
          <w:i/>
          <w:lang w:val="en-US"/>
        </w:rPr>
        <w:t>(</w:t>
      </w:r>
      <w:r w:rsidR="00A57AD9" w:rsidRPr="00CF7C43">
        <w:rPr>
          <w:i/>
          <w:lang w:val="en-US"/>
        </w:rPr>
        <w:t>B.</w:t>
      </w:r>
      <w:r w:rsidR="006A5998" w:rsidRPr="00CF7C43">
        <w:rPr>
          <w:i/>
          <w:lang w:val="en-US"/>
        </w:rPr>
        <w:t>)</w:t>
      </w:r>
      <w:proofErr w:type="gramStart"/>
      <w:r w:rsidR="00A57AD9" w:rsidRPr="00CF7C43">
        <w:rPr>
          <w:i/>
          <w:lang w:val="en-US"/>
        </w:rPr>
        <w:t>,P</w:t>
      </w:r>
      <w:proofErr w:type="gramEnd"/>
      <w:r w:rsidR="00A57AD9" w:rsidRPr="00CF7C43">
        <w:rPr>
          <w:i/>
          <w:lang w:val="en-US"/>
        </w:rPr>
        <w:t xml:space="preserve">. </w:t>
      </w:r>
      <w:proofErr w:type="spellStart"/>
      <w:r w:rsidR="00A57AD9" w:rsidRPr="00CF7C43">
        <w:rPr>
          <w:i/>
          <w:lang w:val="en-US"/>
        </w:rPr>
        <w:t>caribaea</w:t>
      </w:r>
      <w:proofErr w:type="spellEnd"/>
      <w:r w:rsidR="00A57AD9" w:rsidRPr="00CF7C43">
        <w:rPr>
          <w:i/>
          <w:lang w:val="en-US"/>
        </w:rPr>
        <w:t xml:space="preserve"> </w:t>
      </w:r>
      <w:r w:rsidR="006A5998" w:rsidRPr="00CF7C43">
        <w:rPr>
          <w:i/>
          <w:lang w:val="en-US"/>
        </w:rPr>
        <w:t>(</w:t>
      </w:r>
      <w:r w:rsidR="00A57AD9" w:rsidRPr="00CF7C43">
        <w:rPr>
          <w:i/>
          <w:lang w:val="en-US"/>
        </w:rPr>
        <w:t>Mr.</w:t>
      </w:r>
      <w:r w:rsidR="006A5998" w:rsidRPr="00CF7C43">
        <w:rPr>
          <w:i/>
          <w:lang w:val="en-US"/>
        </w:rPr>
        <w:t>)</w:t>
      </w:r>
      <w:r w:rsidR="00A57AD9" w:rsidRPr="00CF7C43">
        <w:rPr>
          <w:i/>
          <w:lang w:val="en-US"/>
        </w:rPr>
        <w:t xml:space="preserve"> and G. </w:t>
      </w:r>
      <w:proofErr w:type="spellStart"/>
      <w:r w:rsidR="00A57AD9" w:rsidRPr="00CF7C43">
        <w:rPr>
          <w:i/>
          <w:lang w:val="en-US"/>
        </w:rPr>
        <w:t>arborea</w:t>
      </w:r>
      <w:proofErr w:type="spellEnd"/>
      <w:r w:rsidR="00A57AD9" w:rsidRPr="00CF7C43">
        <w:rPr>
          <w:i/>
          <w:lang w:val="en-US"/>
        </w:rPr>
        <w:t xml:space="preserve"> </w:t>
      </w:r>
      <w:r w:rsidR="006A5998" w:rsidRPr="00CF7C43">
        <w:rPr>
          <w:i/>
          <w:lang w:val="en-US"/>
        </w:rPr>
        <w:t>(</w:t>
      </w:r>
      <w:r w:rsidR="00A57AD9" w:rsidRPr="00CF7C43">
        <w:rPr>
          <w:i/>
          <w:lang w:val="en-US"/>
        </w:rPr>
        <w:t>R.</w:t>
      </w:r>
      <w:r w:rsidR="006A5998" w:rsidRPr="00CF7C43">
        <w:rPr>
          <w:i/>
          <w:lang w:val="en-US"/>
        </w:rPr>
        <w:t>)</w:t>
      </w:r>
      <w:r w:rsidR="00A57AD9" w:rsidRPr="00CF7C43">
        <w:rPr>
          <w:i/>
          <w:lang w:val="en-US"/>
        </w:rPr>
        <w:t xml:space="preserve">.  </w:t>
      </w:r>
      <w:proofErr w:type="spellStart"/>
      <w:r w:rsidR="00A57AD9" w:rsidRPr="00CF7C43">
        <w:rPr>
          <w:i/>
          <w:lang w:val="en-US"/>
        </w:rPr>
        <w:t>Theaverage</w:t>
      </w:r>
      <w:proofErr w:type="spellEnd"/>
      <w:r w:rsidR="00A57AD9" w:rsidRPr="00CF7C43">
        <w:rPr>
          <w:i/>
          <w:lang w:val="en-US"/>
        </w:rPr>
        <w:t xml:space="preserve"> heights of C. </w:t>
      </w:r>
      <w:proofErr w:type="spellStart"/>
      <w:r w:rsidR="00A57AD9" w:rsidRPr="00CF7C43">
        <w:rPr>
          <w:i/>
          <w:lang w:val="en-US"/>
        </w:rPr>
        <w:t>pulcherina</w:t>
      </w:r>
      <w:proofErr w:type="spellEnd"/>
      <w:r w:rsidR="00A57AD9" w:rsidRPr="00CF7C43">
        <w:rPr>
          <w:i/>
          <w:lang w:val="en-US"/>
        </w:rPr>
        <w:t xml:space="preserve"> </w:t>
      </w:r>
      <w:r w:rsidR="006A5998" w:rsidRPr="00CF7C43">
        <w:rPr>
          <w:i/>
          <w:lang w:val="en-US"/>
        </w:rPr>
        <w:t>(</w:t>
      </w:r>
      <w:r w:rsidR="00A57AD9" w:rsidRPr="00CF7C43">
        <w:rPr>
          <w:i/>
          <w:lang w:val="en-US"/>
        </w:rPr>
        <w:t>L.</w:t>
      </w:r>
      <w:r w:rsidR="006A5998" w:rsidRPr="00CF7C43">
        <w:rPr>
          <w:i/>
          <w:lang w:val="en-US"/>
        </w:rPr>
        <w:t>)</w:t>
      </w:r>
      <w:r w:rsidR="00A57AD9" w:rsidRPr="00CF7C43">
        <w:rPr>
          <w:i/>
          <w:lang w:val="en-US"/>
        </w:rPr>
        <w:t xml:space="preserve"> in Co-cultivated are significantly lower than that of the witness (P&lt;0.005).</w:t>
      </w:r>
    </w:p>
    <w:p w:rsidR="00A57AD9" w:rsidRPr="00CF7C43" w:rsidRDefault="00CF7C43" w:rsidP="00903FBE">
      <w:pPr>
        <w:jc w:val="both"/>
        <w:rPr>
          <w:b/>
          <w:color w:val="000000" w:themeColor="text1"/>
          <w:lang w:val="en-US"/>
        </w:rPr>
      </w:pPr>
      <w:r w:rsidRPr="00CF7C43">
        <w:rPr>
          <w:b/>
          <w:lang w:val="en-US"/>
        </w:rPr>
        <w:t>KEY WORDS</w:t>
      </w:r>
      <w:r w:rsidR="00A57AD9" w:rsidRPr="00CF7C43">
        <w:rPr>
          <w:lang w:val="en-US"/>
        </w:rPr>
        <w:t xml:space="preserve">: </w:t>
      </w:r>
      <w:proofErr w:type="spellStart"/>
      <w:r w:rsidR="00A57AD9" w:rsidRPr="00CF7C43">
        <w:rPr>
          <w:lang w:val="en-US"/>
        </w:rPr>
        <w:t>Allelopathy</w:t>
      </w:r>
      <w:proofErr w:type="spellEnd"/>
      <w:r w:rsidR="00A57AD9" w:rsidRPr="00CF7C43">
        <w:rPr>
          <w:lang w:val="en-US"/>
        </w:rPr>
        <w:t xml:space="preserve">, exotic plants, </w:t>
      </w:r>
      <w:proofErr w:type="spellStart"/>
      <w:r w:rsidR="00A57AD9" w:rsidRPr="00CF7C43">
        <w:rPr>
          <w:i/>
          <w:lang w:val="en-US"/>
        </w:rPr>
        <w:t>Cesalpina</w:t>
      </w:r>
      <w:proofErr w:type="spellEnd"/>
      <w:r w:rsidR="00A57AD9" w:rsidRPr="00CF7C43">
        <w:rPr>
          <w:i/>
          <w:lang w:val="en-US"/>
        </w:rPr>
        <w:t xml:space="preserve"> </w:t>
      </w:r>
      <w:proofErr w:type="spellStart"/>
      <w:r w:rsidR="00A57AD9" w:rsidRPr="00CF7C43">
        <w:rPr>
          <w:i/>
          <w:lang w:val="en-US"/>
        </w:rPr>
        <w:t>pulchrima</w:t>
      </w:r>
      <w:proofErr w:type="spellEnd"/>
      <w:r w:rsidR="00A57AD9" w:rsidRPr="00CF7C43">
        <w:rPr>
          <w:lang w:val="en-US"/>
        </w:rPr>
        <w:t xml:space="preserve"> </w:t>
      </w:r>
      <w:r w:rsidR="006A5998" w:rsidRPr="00CF7C43">
        <w:rPr>
          <w:lang w:val="en-US"/>
        </w:rPr>
        <w:t>(</w:t>
      </w:r>
      <w:r w:rsidR="00A57AD9" w:rsidRPr="00CF7C43">
        <w:rPr>
          <w:lang w:val="en-US"/>
        </w:rPr>
        <w:t>L.</w:t>
      </w:r>
      <w:r w:rsidR="006A5998" w:rsidRPr="00CF7C43">
        <w:rPr>
          <w:lang w:val="en-US"/>
        </w:rPr>
        <w:t>)</w:t>
      </w:r>
      <w:r w:rsidR="00A57AD9" w:rsidRPr="00CF7C43">
        <w:rPr>
          <w:lang w:val="en-US"/>
        </w:rPr>
        <w:t xml:space="preserve"> hill of </w:t>
      </w:r>
      <w:proofErr w:type="spellStart"/>
      <w:r w:rsidR="00A57AD9" w:rsidRPr="00CF7C43">
        <w:rPr>
          <w:lang w:val="en-US"/>
        </w:rPr>
        <w:t>Gbazoubangui</w:t>
      </w:r>
      <w:proofErr w:type="spellEnd"/>
      <w:r w:rsidR="00A57AD9" w:rsidRPr="00CF7C43">
        <w:rPr>
          <w:lang w:val="en-US"/>
        </w:rPr>
        <w:t>,  Central African Republic.</w:t>
      </w:r>
    </w:p>
    <w:tbl>
      <w:tblPr>
        <w:tblW w:w="9348" w:type="dxa"/>
        <w:tblInd w:w="-121" w:type="dxa"/>
        <w:tblBorders>
          <w:top w:val="single" w:sz="4" w:space="0" w:color="auto"/>
        </w:tblBorders>
        <w:tblLook w:val="0000" w:firstRow="0" w:lastRow="0" w:firstColumn="0" w:lastColumn="0" w:noHBand="0" w:noVBand="0"/>
      </w:tblPr>
      <w:tblGrid>
        <w:gridCol w:w="9348"/>
      </w:tblGrid>
      <w:tr w:rsidR="00CF7C43" w:rsidTr="00CF7C43">
        <w:tblPrEx>
          <w:tblCellMar>
            <w:top w:w="0" w:type="dxa"/>
            <w:bottom w:w="0" w:type="dxa"/>
          </w:tblCellMar>
        </w:tblPrEx>
        <w:trPr>
          <w:trHeight w:val="100"/>
        </w:trPr>
        <w:tc>
          <w:tcPr>
            <w:tcW w:w="9348" w:type="dxa"/>
          </w:tcPr>
          <w:p w:rsidR="00CF7C43" w:rsidRDefault="00CF7C43" w:rsidP="00903FBE">
            <w:pPr>
              <w:jc w:val="both"/>
              <w:rPr>
                <w:b/>
                <w:color w:val="000000" w:themeColor="text1"/>
                <w:lang w:val="en-US"/>
              </w:rPr>
            </w:pPr>
          </w:p>
        </w:tc>
      </w:tr>
    </w:tbl>
    <w:p w:rsidR="00A57AD9" w:rsidRDefault="00A57AD9" w:rsidP="00903FBE">
      <w:pPr>
        <w:jc w:val="both"/>
        <w:rPr>
          <w:b/>
          <w:color w:val="000000" w:themeColor="text1"/>
          <w:lang w:val="en-US"/>
        </w:rPr>
      </w:pPr>
      <w:r w:rsidRPr="00CF7C43">
        <w:rPr>
          <w:b/>
          <w:color w:val="000000" w:themeColor="text1"/>
          <w:lang w:val="en-US"/>
        </w:rPr>
        <w:t>Introduction</w:t>
      </w:r>
    </w:p>
    <w:p w:rsidR="00CF7C43" w:rsidRPr="00CF7C43" w:rsidRDefault="00CF7C43" w:rsidP="00903FBE">
      <w:pPr>
        <w:jc w:val="both"/>
        <w:rPr>
          <w:b/>
          <w:color w:val="000000" w:themeColor="text1"/>
          <w:lang w:val="en-US"/>
        </w:rPr>
      </w:pPr>
    </w:p>
    <w:p w:rsidR="00A57AD9" w:rsidRPr="00CF7C43" w:rsidRDefault="00A57AD9" w:rsidP="00903FBE">
      <w:pPr>
        <w:jc w:val="both"/>
        <w:rPr>
          <w:lang w:val="en-US"/>
        </w:rPr>
      </w:pPr>
      <w:r w:rsidRPr="00CF7C43">
        <w:rPr>
          <w:lang w:val="en-US"/>
        </w:rPr>
        <w:t xml:space="preserve">The increasing needs for the man with regard to the forest and the economic development of </w:t>
      </w:r>
      <w:r w:rsidRPr="00CF7C43">
        <w:rPr>
          <w:color w:val="000000" w:themeColor="text1"/>
          <w:lang w:val="en-US"/>
        </w:rPr>
        <w:t>certain</w:t>
      </w:r>
      <w:r w:rsidRPr="00CF7C43">
        <w:rPr>
          <w:color w:val="FF0000"/>
          <w:lang w:val="en-US"/>
        </w:rPr>
        <w:t xml:space="preserve"> </w:t>
      </w:r>
      <w:r w:rsidRPr="00CF7C43">
        <w:rPr>
          <w:lang w:val="en-US"/>
        </w:rPr>
        <w:t xml:space="preserve">countries based primarily on the exploitation of the natural resources gave place to the various shapes of exploitations of the tropical forest. Thus, the tropical forest is subjected to various forms of </w:t>
      </w:r>
      <w:proofErr w:type="gramStart"/>
      <w:r w:rsidRPr="00CF7C43">
        <w:rPr>
          <w:lang w:val="en-US"/>
        </w:rPr>
        <w:t>destruction  such</w:t>
      </w:r>
      <w:proofErr w:type="gramEnd"/>
      <w:r w:rsidRPr="00CF7C43">
        <w:rPr>
          <w:lang w:val="en-US"/>
        </w:rPr>
        <w:t xml:space="preserve"> the industrial exploitations by the forest companies, the industrial plantations (coffee, cocoa, palm tree with oil, banana plantation, the firewood and the production of coal( Whittaker R. H., 1970).These various forms of exploitations </w:t>
      </w:r>
      <w:r w:rsidRPr="00CF7C43">
        <w:rPr>
          <w:color w:val="000000" w:themeColor="text1"/>
          <w:lang w:val="en-US"/>
        </w:rPr>
        <w:t>pose</w:t>
      </w:r>
      <w:r w:rsidRPr="00CF7C43">
        <w:rPr>
          <w:lang w:val="en-US"/>
        </w:rPr>
        <w:t xml:space="preserve"> of serious problem of forest management blocking the capacity of the forests thus to be regenerated . The pressures of the population </w:t>
      </w:r>
      <w:r w:rsidRPr="00CF7C43">
        <w:rPr>
          <w:color w:val="000000" w:themeColor="text1"/>
          <w:lang w:val="en-US"/>
        </w:rPr>
        <w:t xml:space="preserve">cause </w:t>
      </w:r>
      <w:r w:rsidRPr="00CF7C43">
        <w:rPr>
          <w:lang w:val="en-US"/>
        </w:rPr>
        <w:t>a retreat of the tropical forest of 100 000 to 200 000 ha per year, that is to say an annual rate from 0</w:t>
      </w:r>
      <w:proofErr w:type="gramStart"/>
      <w:r w:rsidRPr="00CF7C43">
        <w:rPr>
          <w:lang w:val="en-US"/>
        </w:rPr>
        <w:t>,3</w:t>
      </w:r>
      <w:proofErr w:type="gramEnd"/>
      <w:r w:rsidRPr="00CF7C43">
        <w:rPr>
          <w:lang w:val="en-US"/>
        </w:rPr>
        <w:t>% to 1% (</w:t>
      </w:r>
      <w:proofErr w:type="spellStart"/>
      <w:r w:rsidRPr="00CF7C43">
        <w:rPr>
          <w:lang w:val="en-US"/>
        </w:rPr>
        <w:t>Inderjit</w:t>
      </w:r>
      <w:proofErr w:type="spellEnd"/>
      <w:r w:rsidR="006249D0" w:rsidRPr="00CF7C43">
        <w:rPr>
          <w:lang w:val="en-US"/>
        </w:rPr>
        <w:t xml:space="preserve">, </w:t>
      </w:r>
      <w:r w:rsidRPr="00CF7C43">
        <w:rPr>
          <w:lang w:val="en-US"/>
        </w:rPr>
        <w:t xml:space="preserve">2005)). The forest countries, other </w:t>
      </w:r>
      <w:r w:rsidRPr="00CF7C43">
        <w:rPr>
          <w:lang w:val="en-US"/>
        </w:rPr>
        <w:lastRenderedPageBreak/>
        <w:t xml:space="preserve">countries threatened by the problem of deforestation and desertification and the organizations of nature conservancy, conscious of the width of these problems, </w:t>
      </w:r>
      <w:r w:rsidRPr="00CF7C43">
        <w:rPr>
          <w:color w:val="000000" w:themeColor="text1"/>
          <w:lang w:val="en-US"/>
        </w:rPr>
        <w:t>propose</w:t>
      </w:r>
      <w:r w:rsidRPr="00CF7C43">
        <w:rPr>
          <w:lang w:val="en-US"/>
        </w:rPr>
        <w:t xml:space="preserve"> several solutions. Some </w:t>
      </w:r>
      <w:r w:rsidRPr="00CF7C43">
        <w:rPr>
          <w:color w:val="000000" w:themeColor="text1"/>
          <w:lang w:val="en-US"/>
        </w:rPr>
        <w:t>propose</w:t>
      </w:r>
      <w:r w:rsidRPr="00CF7C43">
        <w:rPr>
          <w:color w:val="FF0000"/>
          <w:lang w:val="en-US"/>
        </w:rPr>
        <w:t xml:space="preserve"> </w:t>
      </w:r>
      <w:r w:rsidRPr="00CF7C43">
        <w:rPr>
          <w:lang w:val="en-US"/>
        </w:rPr>
        <w:t xml:space="preserve">stronger forest codes to protect their forest, others </w:t>
      </w:r>
      <w:r w:rsidRPr="00CF7C43">
        <w:rPr>
          <w:color w:val="000000" w:themeColor="text1"/>
          <w:lang w:val="en-US"/>
        </w:rPr>
        <w:t>propose the</w:t>
      </w:r>
      <w:r w:rsidRPr="00CF7C43">
        <w:rPr>
          <w:lang w:val="en-US"/>
        </w:rPr>
        <w:t xml:space="preserve"> classification of the zones in reserves and park, others still propose the artificial plantations on base of the exotic species like alternative to deforestation and the desertification (</w:t>
      </w:r>
      <w:proofErr w:type="spellStart"/>
      <w:r w:rsidRPr="00CF7C43">
        <w:rPr>
          <w:lang w:val="en-US"/>
        </w:rPr>
        <w:t>Sanon</w:t>
      </w:r>
      <w:proofErr w:type="spellEnd"/>
      <w:r w:rsidRPr="00CF7C43">
        <w:rPr>
          <w:lang w:val="en-US"/>
        </w:rPr>
        <w:t xml:space="preserve"> A., </w:t>
      </w:r>
      <w:proofErr w:type="spellStart"/>
      <w:r w:rsidRPr="00CF7C43">
        <w:rPr>
          <w:lang w:val="en-US"/>
        </w:rPr>
        <w:t>Ndoye</w:t>
      </w:r>
      <w:proofErr w:type="spellEnd"/>
      <w:r w:rsidRPr="00CF7C43">
        <w:rPr>
          <w:lang w:val="en-US"/>
        </w:rPr>
        <w:t xml:space="preserve">  F. &amp; </w:t>
      </w:r>
      <w:proofErr w:type="spellStart"/>
      <w:r w:rsidRPr="00CF7C43">
        <w:rPr>
          <w:lang w:val="en-US"/>
        </w:rPr>
        <w:t>Duponnois</w:t>
      </w:r>
      <w:proofErr w:type="spellEnd"/>
      <w:r w:rsidRPr="00CF7C43">
        <w:rPr>
          <w:lang w:val="en-US"/>
        </w:rPr>
        <w:t xml:space="preserve"> R., 2012)..  In many cases, the exotic plants have been largely used because of their ecological plasticity, their fast growth which often constitute a real advantage (for the wood energy supply in particular), and for good of other interests (ecological: stabilization of the dunes, rehabilitation of the grounds, fertilization of the grounds, phytoremediation, restoration of the microclimate, to desiccate the flooded mediums; socio-economic: provision of fruits, fibers, fodder, gum, tannins, drugs, wood of service (Siddiqui, Z. A. &amp; </w:t>
      </w:r>
      <w:proofErr w:type="spellStart"/>
      <w:r w:rsidRPr="00CF7C43">
        <w:rPr>
          <w:lang w:val="en-US"/>
        </w:rPr>
        <w:t>Pichtel</w:t>
      </w:r>
      <w:proofErr w:type="spellEnd"/>
      <w:r w:rsidRPr="00CF7C43">
        <w:rPr>
          <w:lang w:val="en-US"/>
        </w:rPr>
        <w:t xml:space="preserve">, J., 2008).Environmental impact studies related to the use of these exotic </w:t>
      </w:r>
      <w:proofErr w:type="spellStart"/>
      <w:r w:rsidRPr="00CF7C43">
        <w:rPr>
          <w:lang w:val="en-US"/>
        </w:rPr>
        <w:t>gasolines</w:t>
      </w:r>
      <w:proofErr w:type="spellEnd"/>
      <w:r w:rsidRPr="00CF7C43">
        <w:rPr>
          <w:lang w:val="en-US"/>
        </w:rPr>
        <w:t xml:space="preserve"> later gave negative ecological effects which often modify the properties of the ecosystem host in order to promote their own installation and their adaptation  </w:t>
      </w:r>
      <w:r w:rsidR="00FA4055" w:rsidRPr="00CF7C43">
        <w:rPr>
          <w:lang w:val="en-US"/>
        </w:rPr>
        <w:t>(Bernhard-</w:t>
      </w:r>
      <w:proofErr w:type="spellStart"/>
      <w:r w:rsidR="00FA4055" w:rsidRPr="00CF7C43">
        <w:rPr>
          <w:lang w:val="en-US"/>
        </w:rPr>
        <w:t>Reversat</w:t>
      </w:r>
      <w:proofErr w:type="spellEnd"/>
      <w:r w:rsidR="00FA4055" w:rsidRPr="00CF7C43">
        <w:rPr>
          <w:lang w:val="en-US"/>
        </w:rPr>
        <w:t xml:space="preserve"> </w:t>
      </w:r>
      <w:proofErr w:type="spellStart"/>
      <w:r w:rsidR="00FA4055" w:rsidRPr="00CF7C43">
        <w:rPr>
          <w:lang w:val="en-US"/>
        </w:rPr>
        <w:t>F.n</w:t>
      </w:r>
      <w:proofErr w:type="spellEnd"/>
      <w:r w:rsidR="00FA4055" w:rsidRPr="00CF7C43">
        <w:rPr>
          <w:lang w:val="en-US"/>
        </w:rPr>
        <w:t>, 1987</w:t>
      </w:r>
      <w:r w:rsidRPr="00CF7C43">
        <w:rPr>
          <w:lang w:val="en-US"/>
        </w:rPr>
        <w:t xml:space="preserve">, </w:t>
      </w:r>
      <w:r w:rsidR="00FA4055" w:rsidRPr="00CF7C43">
        <w:rPr>
          <w:lang w:val="en-US"/>
        </w:rPr>
        <w:t xml:space="preserve"> </w:t>
      </w:r>
      <w:r w:rsidR="006249D0" w:rsidRPr="00CF7C43">
        <w:rPr>
          <w:lang w:val="en-US"/>
        </w:rPr>
        <w:t>Calder I. R., Hal</w:t>
      </w:r>
      <w:r w:rsidR="00C8142C" w:rsidRPr="00CF7C43">
        <w:rPr>
          <w:lang w:val="en-US"/>
        </w:rPr>
        <w:t xml:space="preserve">  </w:t>
      </w:r>
      <w:proofErr w:type="spellStart"/>
      <w:r w:rsidR="006249D0" w:rsidRPr="00CF7C43">
        <w:rPr>
          <w:lang w:val="en-US"/>
        </w:rPr>
        <w:t>lR</w:t>
      </w:r>
      <w:proofErr w:type="spellEnd"/>
      <w:r w:rsidR="006249D0" w:rsidRPr="00CF7C43">
        <w:rPr>
          <w:lang w:val="en-US"/>
        </w:rPr>
        <w:t xml:space="preserve">. L. &amp; </w:t>
      </w:r>
      <w:proofErr w:type="spellStart"/>
      <w:r w:rsidR="006249D0" w:rsidRPr="00CF7C43">
        <w:rPr>
          <w:lang w:val="en-US"/>
        </w:rPr>
        <w:t>Prasanna</w:t>
      </w:r>
      <w:proofErr w:type="spellEnd"/>
      <w:r w:rsidRPr="00CF7C43">
        <w:rPr>
          <w:lang w:val="en-US"/>
        </w:rPr>
        <w:t xml:space="preserve"> K. T., </w:t>
      </w:r>
      <w:r w:rsidR="006249D0" w:rsidRPr="00CF7C43">
        <w:rPr>
          <w:lang w:val="en-US"/>
        </w:rPr>
        <w:t xml:space="preserve">1993, Siddiqui, Z. A. &amp; </w:t>
      </w:r>
      <w:proofErr w:type="spellStart"/>
      <w:r w:rsidR="006249D0" w:rsidRPr="00CF7C43">
        <w:rPr>
          <w:lang w:val="en-US"/>
        </w:rPr>
        <w:t>Pichtel</w:t>
      </w:r>
      <w:proofErr w:type="spellEnd"/>
      <w:r w:rsidRPr="00CF7C43">
        <w:rPr>
          <w:lang w:val="en-US"/>
        </w:rPr>
        <w:t xml:space="preserve"> J., 2008, </w:t>
      </w:r>
      <w:proofErr w:type="spellStart"/>
      <w:r w:rsidRPr="00CF7C43">
        <w:rPr>
          <w:lang w:val="en-US"/>
        </w:rPr>
        <w:t>Kisa</w:t>
      </w:r>
      <w:proofErr w:type="spellEnd"/>
      <w:r w:rsidRPr="00CF7C43">
        <w:rPr>
          <w:lang w:val="en-US"/>
        </w:rPr>
        <w:t xml:space="preserve"> M., </w:t>
      </w:r>
      <w:proofErr w:type="spellStart"/>
      <w:r w:rsidRPr="00CF7C43">
        <w:rPr>
          <w:lang w:val="en-US"/>
        </w:rPr>
        <w:t>Sanon</w:t>
      </w:r>
      <w:proofErr w:type="spellEnd"/>
      <w:r w:rsidRPr="00CF7C43">
        <w:rPr>
          <w:lang w:val="en-US"/>
        </w:rPr>
        <w:t xml:space="preserve">, A., </w:t>
      </w:r>
      <w:proofErr w:type="spellStart"/>
      <w:r w:rsidRPr="00CF7C43">
        <w:rPr>
          <w:lang w:val="en-US"/>
        </w:rPr>
        <w:t>Thiou</w:t>
      </w:r>
      <w:r w:rsidR="006249D0" w:rsidRPr="00CF7C43">
        <w:rPr>
          <w:lang w:val="en-US"/>
        </w:rPr>
        <w:t>louse</w:t>
      </w:r>
      <w:proofErr w:type="spellEnd"/>
      <w:r w:rsidR="006249D0" w:rsidRPr="00CF7C43">
        <w:rPr>
          <w:lang w:val="en-US"/>
        </w:rPr>
        <w:t xml:space="preserve"> J., </w:t>
      </w:r>
      <w:proofErr w:type="spellStart"/>
      <w:r w:rsidR="006249D0" w:rsidRPr="00CF7C43">
        <w:rPr>
          <w:lang w:val="en-US"/>
        </w:rPr>
        <w:t>Assigbetse</w:t>
      </w:r>
      <w:proofErr w:type="spellEnd"/>
      <w:r w:rsidR="006249D0" w:rsidRPr="00CF7C43">
        <w:rPr>
          <w:lang w:val="en-US"/>
        </w:rPr>
        <w:t xml:space="preserve"> K., </w:t>
      </w:r>
      <w:proofErr w:type="spellStart"/>
      <w:r w:rsidR="006249D0" w:rsidRPr="00CF7C43">
        <w:rPr>
          <w:lang w:val="en-US"/>
        </w:rPr>
        <w:t>Sylla</w:t>
      </w:r>
      <w:proofErr w:type="spellEnd"/>
      <w:r w:rsidR="006249D0" w:rsidRPr="00CF7C43">
        <w:rPr>
          <w:lang w:val="en-US"/>
        </w:rPr>
        <w:t xml:space="preserve"> S., </w:t>
      </w:r>
      <w:proofErr w:type="spellStart"/>
      <w:r w:rsidR="006249D0" w:rsidRPr="00CF7C43">
        <w:rPr>
          <w:lang w:val="en-US"/>
        </w:rPr>
        <w:t>Spichiger</w:t>
      </w:r>
      <w:proofErr w:type="spellEnd"/>
      <w:r w:rsidR="006249D0" w:rsidRPr="00CF7C43">
        <w:rPr>
          <w:lang w:val="en-US"/>
        </w:rPr>
        <w:t xml:space="preserve"> </w:t>
      </w:r>
      <w:r w:rsidRPr="00CF7C43">
        <w:rPr>
          <w:lang w:val="en-US"/>
        </w:rPr>
        <w:t xml:space="preserve"> R., </w:t>
      </w:r>
      <w:proofErr w:type="spellStart"/>
      <w:r w:rsidRPr="00CF7C43">
        <w:rPr>
          <w:lang w:val="en-US"/>
        </w:rPr>
        <w:t>Dieng</w:t>
      </w:r>
      <w:proofErr w:type="spellEnd"/>
      <w:r w:rsidRPr="00CF7C43">
        <w:rPr>
          <w:lang w:val="en-US"/>
        </w:rPr>
        <w:t xml:space="preserve"> L., </w:t>
      </w:r>
      <w:proofErr w:type="spellStart"/>
      <w:r w:rsidRPr="00CF7C43">
        <w:rPr>
          <w:lang w:val="en-US"/>
        </w:rPr>
        <w:t>Berthelin</w:t>
      </w:r>
      <w:proofErr w:type="spellEnd"/>
      <w:r w:rsidRPr="00CF7C43">
        <w:rPr>
          <w:lang w:val="en-US"/>
        </w:rPr>
        <w:t xml:space="preserve"> J., </w:t>
      </w:r>
      <w:proofErr w:type="spellStart"/>
      <w:r w:rsidRPr="00CF7C43">
        <w:rPr>
          <w:lang w:val="en-US"/>
        </w:rPr>
        <w:t>Prin</w:t>
      </w:r>
      <w:proofErr w:type="spellEnd"/>
      <w:r w:rsidRPr="00CF7C43">
        <w:rPr>
          <w:lang w:val="en-US"/>
        </w:rPr>
        <w:t xml:space="preserve"> Y., </w:t>
      </w:r>
      <w:proofErr w:type="spellStart"/>
      <w:r w:rsidRPr="00CF7C43">
        <w:rPr>
          <w:lang w:val="en-US"/>
        </w:rPr>
        <w:t>Galian</w:t>
      </w:r>
      <w:r w:rsidR="00FA4055" w:rsidRPr="00CF7C43">
        <w:rPr>
          <w:lang w:val="en-US"/>
        </w:rPr>
        <w:t>a</w:t>
      </w:r>
      <w:proofErr w:type="spellEnd"/>
      <w:r w:rsidR="00FA4055" w:rsidRPr="00CF7C43">
        <w:rPr>
          <w:lang w:val="en-US"/>
        </w:rPr>
        <w:t xml:space="preserve"> A., </w:t>
      </w:r>
      <w:proofErr w:type="spellStart"/>
      <w:r w:rsidR="00FA4055" w:rsidRPr="00CF7C43">
        <w:rPr>
          <w:lang w:val="en-US"/>
        </w:rPr>
        <w:t>Lepage</w:t>
      </w:r>
      <w:proofErr w:type="spellEnd"/>
      <w:r w:rsidR="00FA4055" w:rsidRPr="00CF7C43">
        <w:rPr>
          <w:lang w:val="en-US"/>
        </w:rPr>
        <w:t xml:space="preserve"> M. &amp; </w:t>
      </w:r>
      <w:proofErr w:type="spellStart"/>
      <w:r w:rsidR="00FA4055" w:rsidRPr="00CF7C43">
        <w:rPr>
          <w:lang w:val="en-US"/>
        </w:rPr>
        <w:t>Duponnois</w:t>
      </w:r>
      <w:proofErr w:type="spellEnd"/>
      <w:r w:rsidR="00FA4055" w:rsidRPr="00CF7C43">
        <w:rPr>
          <w:lang w:val="en-US"/>
        </w:rPr>
        <w:t xml:space="preserve"> R.,</w:t>
      </w:r>
      <w:r w:rsidRPr="00CF7C43">
        <w:rPr>
          <w:lang w:val="en-US"/>
        </w:rPr>
        <w:t xml:space="preserve"> 2007).   In addition to their effect on the composition and operation of the ecosystem hosts, the exotic species can become threats for the biodiversity which however is essential to the durability of the ecosystems and the provision of the vital ecosystem services</w:t>
      </w:r>
      <w:r w:rsidR="000614A3" w:rsidRPr="00CF7C43">
        <w:rPr>
          <w:lang w:val="en-US"/>
        </w:rPr>
        <w:t xml:space="preserve"> (</w:t>
      </w:r>
      <w:proofErr w:type="spellStart"/>
      <w:r w:rsidR="000614A3" w:rsidRPr="00CF7C43">
        <w:rPr>
          <w:lang w:val="en-US"/>
        </w:rPr>
        <w:t>Sanon</w:t>
      </w:r>
      <w:proofErr w:type="spellEnd"/>
      <w:r w:rsidR="000614A3" w:rsidRPr="00CF7C43">
        <w:rPr>
          <w:lang w:val="en-US"/>
        </w:rPr>
        <w:t xml:space="preserve"> A., </w:t>
      </w:r>
      <w:proofErr w:type="spellStart"/>
      <w:r w:rsidR="000614A3" w:rsidRPr="00CF7C43">
        <w:rPr>
          <w:lang w:val="en-US"/>
        </w:rPr>
        <w:t>Ndoye</w:t>
      </w:r>
      <w:proofErr w:type="spellEnd"/>
      <w:r w:rsidR="000614A3" w:rsidRPr="00CF7C43">
        <w:rPr>
          <w:lang w:val="en-US"/>
        </w:rPr>
        <w:t xml:space="preserve"> F. &amp; </w:t>
      </w:r>
      <w:proofErr w:type="spellStart"/>
      <w:proofErr w:type="gramStart"/>
      <w:r w:rsidR="000614A3" w:rsidRPr="00CF7C43">
        <w:rPr>
          <w:lang w:val="en-US"/>
        </w:rPr>
        <w:t>Duponnois</w:t>
      </w:r>
      <w:proofErr w:type="spellEnd"/>
      <w:r w:rsidR="000614A3" w:rsidRPr="00CF7C43">
        <w:rPr>
          <w:lang w:val="en-US"/>
        </w:rPr>
        <w:t xml:space="preserve">  R</w:t>
      </w:r>
      <w:proofErr w:type="gramEnd"/>
      <w:r w:rsidR="000614A3" w:rsidRPr="00CF7C43">
        <w:rPr>
          <w:lang w:val="en-US"/>
        </w:rPr>
        <w:t>., 2012).</w:t>
      </w:r>
      <w:r w:rsidRPr="00CF7C43">
        <w:rPr>
          <w:lang w:val="en-US"/>
        </w:rPr>
        <w:t xml:space="preserve">The threats of the planted exotic species are related to various allopathic effects defined in the years 1937 by the Austrian Hans </w:t>
      </w:r>
      <w:proofErr w:type="spellStart"/>
      <w:r w:rsidRPr="00CF7C43">
        <w:rPr>
          <w:lang w:val="en-US"/>
        </w:rPr>
        <w:t>Molish</w:t>
      </w:r>
      <w:proofErr w:type="spellEnd"/>
      <w:r w:rsidRPr="00CF7C43">
        <w:rPr>
          <w:lang w:val="en-US"/>
        </w:rPr>
        <w:t xml:space="preserve"> (</w:t>
      </w:r>
      <w:proofErr w:type="spellStart"/>
      <w:r w:rsidRPr="00CF7C43">
        <w:rPr>
          <w:lang w:val="en-US"/>
        </w:rPr>
        <w:t>Wirsel</w:t>
      </w:r>
      <w:proofErr w:type="spellEnd"/>
      <w:r w:rsidRPr="00CF7C43">
        <w:rPr>
          <w:lang w:val="en-US"/>
        </w:rPr>
        <w:t xml:space="preserve"> S. G. R.,</w:t>
      </w:r>
      <w:r w:rsidR="006249D0" w:rsidRPr="00CF7C43">
        <w:rPr>
          <w:lang w:val="en-US"/>
        </w:rPr>
        <w:t xml:space="preserve"> </w:t>
      </w:r>
      <w:r w:rsidRPr="00CF7C43">
        <w:rPr>
          <w:lang w:val="en-US"/>
        </w:rPr>
        <w:t xml:space="preserve">2004). The origin of the word comes from the Greek, </w:t>
      </w:r>
      <w:proofErr w:type="spellStart"/>
      <w:r w:rsidRPr="00CF7C43">
        <w:rPr>
          <w:lang w:val="en-US"/>
        </w:rPr>
        <w:t>allélo</w:t>
      </w:r>
      <w:proofErr w:type="spellEnd"/>
      <w:r w:rsidRPr="00CF7C43">
        <w:rPr>
          <w:lang w:val="en-US"/>
        </w:rPr>
        <w:t xml:space="preserve"> each other </w:t>
      </w:r>
      <w:proofErr w:type="gramStart"/>
      <w:r w:rsidRPr="00CF7C43">
        <w:rPr>
          <w:lang w:val="en-US"/>
        </w:rPr>
        <w:t xml:space="preserve">and </w:t>
      </w:r>
      <w:r w:rsidR="00C8142C" w:rsidRPr="00CF7C43">
        <w:rPr>
          <w:lang w:val="en-US"/>
        </w:rPr>
        <w:t xml:space="preserve"> </w:t>
      </w:r>
      <w:r w:rsidRPr="00CF7C43">
        <w:rPr>
          <w:lang w:val="en-US"/>
        </w:rPr>
        <w:t>pathos</w:t>
      </w:r>
      <w:proofErr w:type="gramEnd"/>
      <w:r w:rsidRPr="00CF7C43">
        <w:rPr>
          <w:lang w:val="en-US"/>
        </w:rPr>
        <w:t xml:space="preserve"> (suffering/effect).Thus the etymology of this word implies that these interactions are negative: competitions for the resources, mechanisms of defense. The current acceptance of the </w:t>
      </w:r>
      <w:proofErr w:type="spellStart"/>
      <w:r w:rsidRPr="00CF7C43">
        <w:rPr>
          <w:lang w:val="en-GB"/>
        </w:rPr>
        <w:t>allelopathy</w:t>
      </w:r>
      <w:proofErr w:type="spellEnd"/>
      <w:r w:rsidRPr="00CF7C43">
        <w:rPr>
          <w:lang w:val="en-US"/>
        </w:rPr>
        <w:t xml:space="preserve"> also included of the positive interactions like the phenomena of co-operation and stimulation of the micro-organisms. These interactions are done by the intermediary of the compounds known as </w:t>
      </w:r>
      <w:proofErr w:type="spellStart"/>
      <w:r w:rsidRPr="00CF7C43">
        <w:rPr>
          <w:lang w:val="en-US"/>
        </w:rPr>
        <w:t>allelopathic</w:t>
      </w:r>
      <w:proofErr w:type="spellEnd"/>
      <w:r w:rsidRPr="00CF7C43">
        <w:rPr>
          <w:lang w:val="en-US"/>
        </w:rPr>
        <w:t xml:space="preserve">, released by the plant in its medium. Generally these compounds are secondary metabolites and belong to very varied biochemical families </w:t>
      </w:r>
      <w:proofErr w:type="spellStart"/>
      <w:proofErr w:type="gramStart"/>
      <w:r w:rsidRPr="00CF7C43">
        <w:rPr>
          <w:color w:val="000000" w:themeColor="text1"/>
          <w:lang w:val="en-US"/>
        </w:rPr>
        <w:t>Ils</w:t>
      </w:r>
      <w:proofErr w:type="spellEnd"/>
      <w:proofErr w:type="gramEnd"/>
      <w:r w:rsidRPr="00CF7C43">
        <w:rPr>
          <w:color w:val="FF0000"/>
          <w:lang w:val="en-US"/>
        </w:rPr>
        <w:t xml:space="preserve"> </w:t>
      </w:r>
      <w:r w:rsidRPr="00CF7C43">
        <w:rPr>
          <w:lang w:val="en-US"/>
        </w:rPr>
        <w:t xml:space="preserve">can be released by the roots (exudation), the air parts (leaching volatilization) or by the decomposition of the residues of the dead plants (Sophie Q. &amp; Sandrine O. </w:t>
      </w:r>
      <w:r w:rsidR="00C8142C" w:rsidRPr="00CF7C43">
        <w:rPr>
          <w:lang w:val="en-US"/>
        </w:rPr>
        <w:t xml:space="preserve"> </w:t>
      </w:r>
      <w:r w:rsidRPr="00CF7C43">
        <w:rPr>
          <w:lang w:val="en-US"/>
        </w:rPr>
        <w:t xml:space="preserve">2017). The </w:t>
      </w:r>
      <w:proofErr w:type="spellStart"/>
      <w:r w:rsidRPr="00CF7C43">
        <w:rPr>
          <w:lang w:val="en-US"/>
        </w:rPr>
        <w:t>allelopathy</w:t>
      </w:r>
      <w:proofErr w:type="spellEnd"/>
      <w:r w:rsidRPr="00CF7C43">
        <w:rPr>
          <w:lang w:val="en-US"/>
        </w:rPr>
        <w:t xml:space="preserve"> also indicates the emission or the release by a body of a vegetal species, alive or died, toxic organic substances involving the inhibition of the growth of the plants developing in the vicinities of this species or succeeding to him on the same </w:t>
      </w:r>
      <w:proofErr w:type="gramStart"/>
      <w:r w:rsidRPr="00CF7C43">
        <w:rPr>
          <w:lang w:val="en-US"/>
        </w:rPr>
        <w:t>ground(</w:t>
      </w:r>
      <w:proofErr w:type="gramEnd"/>
      <w:r w:rsidRPr="00CF7C43">
        <w:rPr>
          <w:lang w:val="en-US"/>
        </w:rPr>
        <w:t xml:space="preserve"> Willis R. J.,</w:t>
      </w:r>
      <w:r w:rsidR="00147046" w:rsidRPr="00CF7C43">
        <w:rPr>
          <w:lang w:val="en-US"/>
        </w:rPr>
        <w:t xml:space="preserve"> </w:t>
      </w:r>
      <w:r w:rsidRPr="00CF7C43">
        <w:rPr>
          <w:lang w:val="en-US"/>
        </w:rPr>
        <w:t xml:space="preserve">2010),  </w:t>
      </w:r>
      <w:proofErr w:type="spellStart"/>
      <w:r w:rsidRPr="00CF7C43">
        <w:rPr>
          <w:lang w:val="en-US"/>
        </w:rPr>
        <w:t>Romagni</w:t>
      </w:r>
      <w:proofErr w:type="spellEnd"/>
      <w:r w:rsidRPr="00CF7C43">
        <w:rPr>
          <w:lang w:val="en-US"/>
        </w:rPr>
        <w:t xml:space="preserve"> J. G., Allen S. N. &amp; Dayan F. E., </w:t>
      </w:r>
      <w:r w:rsidR="00C8142C" w:rsidRPr="00CF7C43">
        <w:rPr>
          <w:lang w:val="en-US"/>
        </w:rPr>
        <w:t xml:space="preserve"> </w:t>
      </w:r>
      <w:r w:rsidRPr="00CF7C43">
        <w:rPr>
          <w:lang w:val="en-US"/>
        </w:rPr>
        <w:t xml:space="preserve">2000).. The study of this phenomenon experienced a fast and very significant development in agronomy. Currently, the ecology of the emission of the inhibiting substances implied in the chemical interactions between plants is today in development in the field of the forestry especially for the afforestation of the arid and desert mediums. The species belonging to the </w:t>
      </w:r>
      <w:proofErr w:type="spellStart"/>
      <w:proofErr w:type="gramStart"/>
      <w:r w:rsidRPr="00CF7C43">
        <w:rPr>
          <w:i/>
          <w:lang w:val="en-US"/>
        </w:rPr>
        <w:t>Pinus</w:t>
      </w:r>
      <w:proofErr w:type="spellEnd"/>
      <w:r w:rsidRPr="00CF7C43">
        <w:rPr>
          <w:lang w:val="en-US"/>
        </w:rPr>
        <w:t xml:space="preserve"> </w:t>
      </w:r>
      <w:r w:rsidR="00C8142C" w:rsidRPr="00CF7C43">
        <w:rPr>
          <w:lang w:val="en-US"/>
        </w:rPr>
        <w:t xml:space="preserve"> </w:t>
      </w:r>
      <w:r w:rsidRPr="00CF7C43">
        <w:rPr>
          <w:lang w:val="en-US"/>
        </w:rPr>
        <w:t>Eucalypti</w:t>
      </w:r>
      <w:proofErr w:type="gramEnd"/>
      <w:r w:rsidRPr="00CF7C43">
        <w:rPr>
          <w:lang w:val="en-US"/>
        </w:rPr>
        <w:t xml:space="preserve">, </w:t>
      </w:r>
      <w:r w:rsidR="00C8142C" w:rsidRPr="00CF7C43">
        <w:rPr>
          <w:lang w:val="en-US"/>
        </w:rPr>
        <w:t xml:space="preserve"> </w:t>
      </w:r>
      <w:proofErr w:type="spellStart"/>
      <w:r w:rsidRPr="00CF7C43">
        <w:rPr>
          <w:i/>
          <w:lang w:val="en-US"/>
        </w:rPr>
        <w:t>Gmelina</w:t>
      </w:r>
      <w:proofErr w:type="spellEnd"/>
      <w:r w:rsidRPr="00CF7C43">
        <w:rPr>
          <w:lang w:val="en-US"/>
        </w:rPr>
        <w:t xml:space="preserve"> </w:t>
      </w:r>
      <w:r w:rsidR="00C8142C" w:rsidRPr="00CF7C43">
        <w:rPr>
          <w:lang w:val="en-US"/>
        </w:rPr>
        <w:t xml:space="preserve"> </w:t>
      </w:r>
      <w:r w:rsidRPr="00CF7C43">
        <w:rPr>
          <w:lang w:val="en-US"/>
        </w:rPr>
        <w:t xml:space="preserve">and </w:t>
      </w:r>
      <w:proofErr w:type="spellStart"/>
      <w:r w:rsidRPr="00CF7C43">
        <w:rPr>
          <w:i/>
          <w:lang w:val="en-US"/>
        </w:rPr>
        <w:t>Tectona</w:t>
      </w:r>
      <w:proofErr w:type="spellEnd"/>
      <w:r w:rsidR="00C8142C" w:rsidRPr="00CF7C43">
        <w:rPr>
          <w:lang w:val="en-US"/>
        </w:rPr>
        <w:t xml:space="preserve"> </w:t>
      </w:r>
      <w:r w:rsidRPr="00CF7C43">
        <w:rPr>
          <w:lang w:val="en-US"/>
        </w:rPr>
        <w:t xml:space="preserve">and the cassias are exotic </w:t>
      </w:r>
      <w:r w:rsidR="00C8142C" w:rsidRPr="00CF7C43">
        <w:rPr>
          <w:lang w:val="en-US"/>
        </w:rPr>
        <w:t xml:space="preserve"> </w:t>
      </w:r>
      <w:r w:rsidRPr="00CF7C43">
        <w:rPr>
          <w:lang w:val="en-US"/>
        </w:rPr>
        <w:t>plants the most used in afforestation</w:t>
      </w:r>
      <w:r w:rsidR="00C8142C" w:rsidRPr="00CF7C43">
        <w:rPr>
          <w:lang w:val="en-US"/>
        </w:rPr>
        <w:t xml:space="preserve"> </w:t>
      </w:r>
      <w:r w:rsidRPr="00CF7C43">
        <w:rPr>
          <w:lang w:val="en-US"/>
        </w:rPr>
        <w:t xml:space="preserve"> and </w:t>
      </w:r>
      <w:r w:rsidR="00C8142C" w:rsidRPr="00CF7C43">
        <w:rPr>
          <w:lang w:val="en-US"/>
        </w:rPr>
        <w:t xml:space="preserve"> </w:t>
      </w:r>
      <w:r w:rsidRPr="00CF7C43">
        <w:rPr>
          <w:lang w:val="en-US"/>
        </w:rPr>
        <w:t xml:space="preserve">the most employed in Africa in the countries threatened of desertification and deforestation and particularly </w:t>
      </w:r>
      <w:r w:rsidR="00C8142C" w:rsidRPr="00CF7C43">
        <w:rPr>
          <w:lang w:val="en-US"/>
        </w:rPr>
        <w:t xml:space="preserve"> </w:t>
      </w:r>
      <w:r w:rsidRPr="00CF7C43">
        <w:rPr>
          <w:lang w:val="en-US"/>
        </w:rPr>
        <w:t xml:space="preserve">in Central African Republic. The installation of a plantation corresponds to a destruction of the existing local vegetal flora. These exotic species </w:t>
      </w:r>
      <w:r w:rsidR="00C8142C" w:rsidRPr="00CF7C43">
        <w:rPr>
          <w:lang w:val="en-US"/>
        </w:rPr>
        <w:t>impose their mechanisms</w:t>
      </w:r>
      <w:r w:rsidRPr="00CF7C43">
        <w:rPr>
          <w:lang w:val="en-US"/>
        </w:rPr>
        <w:t xml:space="preserve"> </w:t>
      </w:r>
      <w:r w:rsidR="00C8142C" w:rsidRPr="00CF7C43">
        <w:rPr>
          <w:lang w:val="en-US"/>
        </w:rPr>
        <w:t>of life</w:t>
      </w:r>
      <w:r w:rsidRPr="00CF7C43">
        <w:rPr>
          <w:lang w:val="en-US"/>
        </w:rPr>
        <w:t xml:space="preserve"> and prevent the local species to be regenerated.</w:t>
      </w:r>
    </w:p>
    <w:p w:rsidR="00A57AD9" w:rsidRPr="00CF7C43" w:rsidRDefault="00A57AD9" w:rsidP="00903FBE">
      <w:pPr>
        <w:jc w:val="both"/>
        <w:rPr>
          <w:lang w:val="en-US"/>
        </w:rPr>
      </w:pPr>
      <w:r w:rsidRPr="00CF7C43">
        <w:rPr>
          <w:lang w:val="en-US"/>
        </w:rPr>
        <w:t xml:space="preserve">The general objective of this study is to seek the mechanism of the impact of the exotic plants; E.  </w:t>
      </w:r>
      <w:proofErr w:type="spellStart"/>
      <w:r w:rsidRPr="00CF7C43">
        <w:rPr>
          <w:lang w:val="en-US"/>
        </w:rPr>
        <w:t>deglupta</w:t>
      </w:r>
      <w:proofErr w:type="spellEnd"/>
      <w:r w:rsidR="00147046" w:rsidRPr="00CF7C43">
        <w:rPr>
          <w:lang w:val="en-US"/>
        </w:rPr>
        <w:t>(</w:t>
      </w:r>
      <w:r w:rsidRPr="00CF7C43">
        <w:rPr>
          <w:lang w:val="en-US"/>
        </w:rPr>
        <w:t>B.</w:t>
      </w:r>
      <w:r w:rsidR="00147046" w:rsidRPr="00CF7C43">
        <w:rPr>
          <w:lang w:val="en-US"/>
        </w:rPr>
        <w:t>)</w:t>
      </w:r>
      <w:r w:rsidRPr="00CF7C43">
        <w:rPr>
          <w:lang w:val="en-US"/>
        </w:rPr>
        <w:t>,</w:t>
      </w:r>
      <w:r w:rsidR="00147046" w:rsidRPr="00CF7C43">
        <w:rPr>
          <w:lang w:val="en-US"/>
        </w:rPr>
        <w:t xml:space="preserve"> </w:t>
      </w:r>
      <w:r w:rsidRPr="00CF7C43">
        <w:rPr>
          <w:lang w:val="en-US"/>
        </w:rPr>
        <w:t xml:space="preserve">E. </w:t>
      </w:r>
      <w:proofErr w:type="spellStart"/>
      <w:r w:rsidRPr="00CF7C43">
        <w:rPr>
          <w:lang w:val="en-US"/>
        </w:rPr>
        <w:t>urophyla</w:t>
      </w:r>
      <w:r w:rsidR="00147046" w:rsidRPr="00CF7C43">
        <w:rPr>
          <w:lang w:val="en-US"/>
        </w:rPr>
        <w:t>e</w:t>
      </w:r>
      <w:r w:rsidRPr="00CF7C43">
        <w:rPr>
          <w:lang w:val="en-US"/>
        </w:rPr>
        <w:t>S.T</w:t>
      </w:r>
      <w:r w:rsidR="006454F9" w:rsidRPr="00CF7C43">
        <w:rPr>
          <w:lang w:val="en-US"/>
        </w:rPr>
        <w:t>.</w:t>
      </w:r>
      <w:r w:rsidRPr="00CF7C43">
        <w:rPr>
          <w:lang w:val="en-US"/>
        </w:rPr>
        <w:t>B</w:t>
      </w:r>
      <w:proofErr w:type="spellEnd"/>
      <w:r w:rsidR="006454F9" w:rsidRPr="00CF7C43">
        <w:rPr>
          <w:lang w:val="en-US"/>
        </w:rPr>
        <w:t xml:space="preserve">) </w:t>
      </w:r>
      <w:r w:rsidRPr="00CF7C43">
        <w:rPr>
          <w:lang w:val="en-US"/>
        </w:rPr>
        <w:t xml:space="preserve">&lt;https://en.wikipedia.org/wiki/Stanley_Thatcher_Blake &gt;., </w:t>
      </w:r>
      <w:r w:rsidRPr="00CF7C43">
        <w:rPr>
          <w:i/>
          <w:lang w:val="en-US"/>
        </w:rPr>
        <w:t xml:space="preserve">E. </w:t>
      </w:r>
      <w:proofErr w:type="spellStart"/>
      <w:r w:rsidRPr="00CF7C43">
        <w:rPr>
          <w:i/>
          <w:lang w:val="en-US"/>
        </w:rPr>
        <w:t>camaldulensis</w:t>
      </w:r>
      <w:proofErr w:type="spellEnd"/>
      <w:r w:rsidRPr="00CF7C43">
        <w:rPr>
          <w:lang w:val="en-US"/>
        </w:rPr>
        <w:t xml:space="preserve"> </w:t>
      </w:r>
      <w:r w:rsidR="006454F9" w:rsidRPr="00CF7C43">
        <w:rPr>
          <w:lang w:val="en-US"/>
        </w:rPr>
        <w:t>(</w:t>
      </w:r>
      <w:r w:rsidRPr="00CF7C43">
        <w:rPr>
          <w:lang w:val="en-US"/>
        </w:rPr>
        <w:t>D.</w:t>
      </w:r>
      <w:r w:rsidR="006454F9" w:rsidRPr="00CF7C43">
        <w:rPr>
          <w:lang w:val="en-US"/>
        </w:rPr>
        <w:t>)</w:t>
      </w:r>
      <w:r w:rsidRPr="00CF7C43">
        <w:rPr>
          <w:lang w:val="en-US"/>
        </w:rPr>
        <w:t xml:space="preserve">, </w:t>
      </w:r>
      <w:r w:rsidR="006454F9" w:rsidRPr="00CF7C43">
        <w:rPr>
          <w:lang w:val="en-US"/>
        </w:rPr>
        <w:t xml:space="preserve"> </w:t>
      </w:r>
      <w:r w:rsidRPr="00CF7C43">
        <w:rPr>
          <w:lang w:val="en-US"/>
        </w:rPr>
        <w:t xml:space="preserve">E. </w:t>
      </w:r>
      <w:proofErr w:type="spellStart"/>
      <w:r w:rsidRPr="00CF7C43">
        <w:rPr>
          <w:lang w:val="en-US"/>
        </w:rPr>
        <w:t>citriodora</w:t>
      </w:r>
      <w:proofErr w:type="spellEnd"/>
      <w:r w:rsidRPr="00CF7C43">
        <w:rPr>
          <w:lang w:val="en-US"/>
        </w:rPr>
        <w:t xml:space="preserve">., </w:t>
      </w:r>
      <w:proofErr w:type="spellStart"/>
      <w:r w:rsidRPr="00CF7C43">
        <w:rPr>
          <w:i/>
          <w:lang w:val="en-US"/>
        </w:rPr>
        <w:t>Pinus</w:t>
      </w:r>
      <w:proofErr w:type="spellEnd"/>
      <w:r w:rsidRPr="00CF7C43">
        <w:rPr>
          <w:i/>
          <w:lang w:val="en-US"/>
        </w:rPr>
        <w:t xml:space="preserve"> </w:t>
      </w:r>
      <w:proofErr w:type="spellStart"/>
      <w:r w:rsidRPr="00CF7C43">
        <w:rPr>
          <w:i/>
          <w:lang w:val="en-US"/>
        </w:rPr>
        <w:t>caribaea</w:t>
      </w:r>
      <w:proofErr w:type="spellEnd"/>
      <w:r w:rsidR="006454F9" w:rsidRPr="00CF7C43">
        <w:rPr>
          <w:i/>
          <w:lang w:val="en-US"/>
        </w:rPr>
        <w:t>(</w:t>
      </w:r>
      <w:proofErr w:type="spellStart"/>
      <w:r w:rsidRPr="00CF7C43">
        <w:rPr>
          <w:lang w:val="en-US"/>
        </w:rPr>
        <w:t>Mr</w:t>
      </w:r>
      <w:proofErr w:type="spellEnd"/>
      <w:r w:rsidR="006454F9" w:rsidRPr="00CF7C43">
        <w:rPr>
          <w:lang w:val="en-US"/>
        </w:rPr>
        <w:t>)</w:t>
      </w:r>
      <w:r w:rsidRPr="00CF7C43">
        <w:rPr>
          <w:lang w:val="en-US"/>
        </w:rPr>
        <w:t xml:space="preserve">.,  and </w:t>
      </w:r>
      <w:proofErr w:type="spellStart"/>
      <w:r w:rsidRPr="00CF7C43">
        <w:rPr>
          <w:i/>
          <w:lang w:val="en-US"/>
        </w:rPr>
        <w:t>Gmelina</w:t>
      </w:r>
      <w:proofErr w:type="spellEnd"/>
      <w:r w:rsidRPr="00CF7C43">
        <w:rPr>
          <w:i/>
          <w:lang w:val="en-US"/>
        </w:rPr>
        <w:t xml:space="preserve"> </w:t>
      </w:r>
      <w:proofErr w:type="spellStart"/>
      <w:r w:rsidRPr="00CF7C43">
        <w:rPr>
          <w:i/>
          <w:lang w:val="en-US"/>
        </w:rPr>
        <w:t>arborea</w:t>
      </w:r>
      <w:proofErr w:type="spellEnd"/>
      <w:r w:rsidRPr="00CF7C43">
        <w:rPr>
          <w:lang w:val="en-US"/>
        </w:rPr>
        <w:t xml:space="preserve"> </w:t>
      </w:r>
      <w:r w:rsidR="006454F9" w:rsidRPr="00CF7C43">
        <w:rPr>
          <w:lang w:val="en-US"/>
        </w:rPr>
        <w:t>(</w:t>
      </w:r>
      <w:r w:rsidRPr="00CF7C43">
        <w:rPr>
          <w:lang w:val="en-US"/>
        </w:rPr>
        <w:t>R.</w:t>
      </w:r>
      <w:r w:rsidR="006454F9" w:rsidRPr="00CF7C43">
        <w:rPr>
          <w:lang w:val="en-US"/>
        </w:rPr>
        <w:t>)</w:t>
      </w:r>
      <w:r w:rsidRPr="00CF7C43">
        <w:rPr>
          <w:lang w:val="en-US"/>
        </w:rPr>
        <w:t xml:space="preserve">; on the growth of </w:t>
      </w:r>
      <w:proofErr w:type="spellStart"/>
      <w:r w:rsidRPr="00CF7C43">
        <w:rPr>
          <w:i/>
          <w:lang w:val="en-US"/>
        </w:rPr>
        <w:t>Cesalpina</w:t>
      </w:r>
      <w:proofErr w:type="spellEnd"/>
      <w:r w:rsidR="00C8142C" w:rsidRPr="00CF7C43">
        <w:rPr>
          <w:i/>
          <w:lang w:val="en-US"/>
        </w:rPr>
        <w:t xml:space="preserve"> </w:t>
      </w:r>
      <w:r w:rsidRPr="00CF7C43">
        <w:rPr>
          <w:i/>
          <w:lang w:val="en-US"/>
        </w:rPr>
        <w:t xml:space="preserve"> </w:t>
      </w:r>
      <w:proofErr w:type="spellStart"/>
      <w:r w:rsidRPr="00CF7C43">
        <w:rPr>
          <w:i/>
          <w:lang w:val="en-US"/>
        </w:rPr>
        <w:t>pulcherima</w:t>
      </w:r>
      <w:proofErr w:type="spellEnd"/>
      <w:r w:rsidR="006454F9" w:rsidRPr="00CF7C43">
        <w:rPr>
          <w:i/>
          <w:lang w:val="en-US"/>
        </w:rPr>
        <w:t>(</w:t>
      </w:r>
      <w:r w:rsidRPr="00CF7C43">
        <w:rPr>
          <w:lang w:val="en-US"/>
        </w:rPr>
        <w:t xml:space="preserve"> L.</w:t>
      </w:r>
      <w:r w:rsidR="006454F9" w:rsidRPr="00CF7C43">
        <w:rPr>
          <w:lang w:val="en-US"/>
        </w:rPr>
        <w:t>)</w:t>
      </w:r>
      <w:r w:rsidRPr="00CF7C43">
        <w:rPr>
          <w:lang w:val="en-US"/>
        </w:rPr>
        <w:t xml:space="preserve"> and in a specific way of: </w:t>
      </w:r>
    </w:p>
    <w:p w:rsidR="00A57AD9" w:rsidRPr="00CF7C43" w:rsidRDefault="00A57AD9" w:rsidP="00903FBE">
      <w:pPr>
        <w:jc w:val="both"/>
        <w:rPr>
          <w:i/>
          <w:lang w:val="en-US"/>
        </w:rPr>
      </w:pPr>
      <w:r w:rsidRPr="00CF7C43">
        <w:rPr>
          <w:i/>
          <w:lang w:val="en-US"/>
        </w:rPr>
        <w:t xml:space="preserve">- To study the impact of the pastes of </w:t>
      </w:r>
      <w:proofErr w:type="spellStart"/>
      <w:r w:rsidRPr="00CF7C43">
        <w:rPr>
          <w:i/>
          <w:lang w:val="en-US"/>
        </w:rPr>
        <w:t>the</w:t>
      </w:r>
      <w:r w:rsidRPr="00CF7C43">
        <w:rPr>
          <w:color w:val="000000" w:themeColor="text1"/>
          <w:lang w:val="en-US"/>
        </w:rPr>
        <w:t>fresh</w:t>
      </w:r>
      <w:proofErr w:type="spellEnd"/>
      <w:r w:rsidRPr="00CF7C43">
        <w:rPr>
          <w:i/>
          <w:lang w:val="en-US"/>
        </w:rPr>
        <w:t xml:space="preserve"> sheets of Eucalyptus </w:t>
      </w:r>
      <w:proofErr w:type="spellStart"/>
      <w:r w:rsidRPr="00CF7C43">
        <w:rPr>
          <w:i/>
          <w:lang w:val="en-US"/>
        </w:rPr>
        <w:t>deglupta</w:t>
      </w:r>
      <w:proofErr w:type="spellEnd"/>
      <w:r w:rsidRPr="00CF7C43">
        <w:rPr>
          <w:i/>
          <w:lang w:val="en-US"/>
        </w:rPr>
        <w:t xml:space="preserve"> </w:t>
      </w:r>
      <w:r w:rsidR="006454F9" w:rsidRPr="00CF7C43">
        <w:rPr>
          <w:i/>
          <w:lang w:val="en-US"/>
        </w:rPr>
        <w:t>(</w:t>
      </w:r>
      <w:r w:rsidRPr="00CF7C43">
        <w:rPr>
          <w:i/>
          <w:lang w:val="en-US"/>
        </w:rPr>
        <w:t>B.</w:t>
      </w:r>
      <w:r w:rsidR="006454F9" w:rsidRPr="00CF7C43">
        <w:rPr>
          <w:i/>
          <w:lang w:val="en-US"/>
        </w:rPr>
        <w:t>)</w:t>
      </w:r>
      <w:r w:rsidRPr="00CF7C43">
        <w:rPr>
          <w:i/>
          <w:lang w:val="en-US"/>
        </w:rPr>
        <w:t xml:space="preserve">, </w:t>
      </w:r>
      <w:proofErr w:type="spellStart"/>
      <w:r w:rsidRPr="00CF7C43">
        <w:rPr>
          <w:i/>
          <w:lang w:val="en-US"/>
        </w:rPr>
        <w:t>Pinus</w:t>
      </w:r>
      <w:proofErr w:type="spellEnd"/>
      <w:r w:rsidRPr="00CF7C43">
        <w:rPr>
          <w:i/>
          <w:lang w:val="en-US"/>
        </w:rPr>
        <w:t xml:space="preserve"> </w:t>
      </w:r>
      <w:proofErr w:type="spellStart"/>
      <w:r w:rsidRPr="00CF7C43">
        <w:rPr>
          <w:i/>
          <w:lang w:val="en-US"/>
        </w:rPr>
        <w:t>caribaea</w:t>
      </w:r>
      <w:proofErr w:type="spellEnd"/>
      <w:r w:rsidRPr="00CF7C43">
        <w:rPr>
          <w:i/>
          <w:lang w:val="en-US"/>
        </w:rPr>
        <w:t xml:space="preserve">, </w:t>
      </w:r>
      <w:r w:rsidR="006454F9" w:rsidRPr="00CF7C43">
        <w:rPr>
          <w:i/>
          <w:lang w:val="en-US"/>
        </w:rPr>
        <w:t>(</w:t>
      </w:r>
      <w:r w:rsidRPr="00CF7C43">
        <w:rPr>
          <w:i/>
          <w:lang w:val="en-US"/>
        </w:rPr>
        <w:t>Mr.</w:t>
      </w:r>
      <w:r w:rsidR="006454F9" w:rsidRPr="00CF7C43">
        <w:rPr>
          <w:i/>
          <w:lang w:val="en-US"/>
        </w:rPr>
        <w:t>)</w:t>
      </w:r>
      <w:r w:rsidRPr="00CF7C43">
        <w:rPr>
          <w:i/>
          <w:lang w:val="en-US"/>
        </w:rPr>
        <w:t xml:space="preserve"> and </w:t>
      </w:r>
      <w:proofErr w:type="spellStart"/>
      <w:r w:rsidRPr="00CF7C43">
        <w:rPr>
          <w:i/>
          <w:lang w:val="en-US"/>
        </w:rPr>
        <w:t>Gmelina</w:t>
      </w:r>
      <w:proofErr w:type="spellEnd"/>
      <w:r w:rsidRPr="00CF7C43">
        <w:rPr>
          <w:i/>
          <w:lang w:val="en-US"/>
        </w:rPr>
        <w:t xml:space="preserve"> </w:t>
      </w:r>
      <w:proofErr w:type="spellStart"/>
      <w:r w:rsidRPr="00CF7C43">
        <w:rPr>
          <w:i/>
          <w:lang w:val="en-US"/>
        </w:rPr>
        <w:t>arborea</w:t>
      </w:r>
      <w:proofErr w:type="spellEnd"/>
      <w:r w:rsidRPr="00CF7C43">
        <w:rPr>
          <w:i/>
          <w:lang w:val="en-US"/>
        </w:rPr>
        <w:t xml:space="preserve"> </w:t>
      </w:r>
      <w:r w:rsidR="006454F9" w:rsidRPr="00CF7C43">
        <w:rPr>
          <w:i/>
          <w:lang w:val="en-US"/>
        </w:rPr>
        <w:t>(</w:t>
      </w:r>
      <w:r w:rsidRPr="00CF7C43">
        <w:rPr>
          <w:i/>
          <w:lang w:val="en-US"/>
        </w:rPr>
        <w:t>R.</w:t>
      </w:r>
      <w:r w:rsidR="006454F9" w:rsidRPr="00CF7C43">
        <w:rPr>
          <w:i/>
          <w:lang w:val="en-US"/>
        </w:rPr>
        <w:t>)</w:t>
      </w:r>
      <w:r w:rsidRPr="00CF7C43">
        <w:rPr>
          <w:i/>
          <w:lang w:val="en-US"/>
        </w:rPr>
        <w:t xml:space="preserve"> on the growth of </w:t>
      </w:r>
      <w:proofErr w:type="spellStart"/>
      <w:r w:rsidRPr="00CF7C43">
        <w:rPr>
          <w:i/>
          <w:lang w:val="en-US"/>
        </w:rPr>
        <w:t>Cesalpina</w:t>
      </w:r>
      <w:proofErr w:type="spellEnd"/>
      <w:r w:rsidRPr="00CF7C43">
        <w:rPr>
          <w:i/>
          <w:lang w:val="en-US"/>
        </w:rPr>
        <w:t xml:space="preserve"> </w:t>
      </w:r>
      <w:proofErr w:type="spellStart"/>
      <w:r w:rsidRPr="00CF7C43">
        <w:rPr>
          <w:i/>
          <w:lang w:val="en-US"/>
        </w:rPr>
        <w:t>pulcherima</w:t>
      </w:r>
      <w:proofErr w:type="spellEnd"/>
      <w:r w:rsidR="006454F9" w:rsidRPr="00CF7C43">
        <w:rPr>
          <w:i/>
          <w:lang w:val="en-US"/>
        </w:rPr>
        <w:t>(</w:t>
      </w:r>
      <w:r w:rsidRPr="00CF7C43">
        <w:rPr>
          <w:i/>
          <w:lang w:val="en-US"/>
        </w:rPr>
        <w:t xml:space="preserve"> L.</w:t>
      </w:r>
      <w:r w:rsidR="006454F9" w:rsidRPr="00CF7C43">
        <w:rPr>
          <w:i/>
          <w:lang w:val="en-US"/>
        </w:rPr>
        <w:t>)</w:t>
      </w:r>
    </w:p>
    <w:p w:rsidR="00A57AD9" w:rsidRPr="00CF7C43" w:rsidRDefault="00A57AD9" w:rsidP="00903FBE">
      <w:pPr>
        <w:jc w:val="both"/>
        <w:rPr>
          <w:i/>
          <w:lang w:val="en-US"/>
        </w:rPr>
      </w:pPr>
      <w:r w:rsidRPr="00CF7C43">
        <w:rPr>
          <w:i/>
          <w:lang w:val="en-US"/>
        </w:rPr>
        <w:lastRenderedPageBreak/>
        <w:t xml:space="preserve">- </w:t>
      </w:r>
      <w:r w:rsidRPr="00CF7C43">
        <w:rPr>
          <w:i/>
          <w:lang w:val="en-US"/>
        </w:rPr>
        <w:tab/>
        <w:t xml:space="preserve">To study the effect of the exudates root of Eucalyptus </w:t>
      </w:r>
      <w:proofErr w:type="spellStart"/>
      <w:r w:rsidRPr="00CF7C43">
        <w:rPr>
          <w:i/>
          <w:lang w:val="en-US"/>
        </w:rPr>
        <w:t>deglupta</w:t>
      </w:r>
      <w:proofErr w:type="spellEnd"/>
      <w:r w:rsidRPr="00CF7C43">
        <w:rPr>
          <w:i/>
          <w:lang w:val="en-US"/>
        </w:rPr>
        <w:t xml:space="preserve"> </w:t>
      </w:r>
      <w:r w:rsidR="006454F9" w:rsidRPr="00CF7C43">
        <w:rPr>
          <w:i/>
          <w:lang w:val="en-US"/>
        </w:rPr>
        <w:t>(</w:t>
      </w:r>
      <w:r w:rsidRPr="00CF7C43">
        <w:rPr>
          <w:i/>
          <w:lang w:val="en-US"/>
        </w:rPr>
        <w:t>B.</w:t>
      </w:r>
      <w:r w:rsidR="006454F9" w:rsidRPr="00CF7C43">
        <w:rPr>
          <w:i/>
          <w:lang w:val="en-US"/>
        </w:rPr>
        <w:t>)</w:t>
      </w:r>
      <w:proofErr w:type="gramStart"/>
      <w:r w:rsidRPr="00CF7C43">
        <w:rPr>
          <w:i/>
          <w:lang w:val="en-US"/>
        </w:rPr>
        <w:t xml:space="preserve">, </w:t>
      </w:r>
      <w:r w:rsidR="006454F9" w:rsidRPr="00CF7C43">
        <w:rPr>
          <w:i/>
          <w:lang w:val="en-US"/>
        </w:rPr>
        <w:t xml:space="preserve"> </w:t>
      </w:r>
      <w:proofErr w:type="spellStart"/>
      <w:r w:rsidRPr="00CF7C43">
        <w:rPr>
          <w:i/>
          <w:lang w:val="en-US"/>
        </w:rPr>
        <w:t>Pinus</w:t>
      </w:r>
      <w:proofErr w:type="spellEnd"/>
      <w:proofErr w:type="gramEnd"/>
      <w:r w:rsidRPr="00CF7C43">
        <w:rPr>
          <w:i/>
          <w:lang w:val="en-US"/>
        </w:rPr>
        <w:t xml:space="preserve"> </w:t>
      </w:r>
      <w:proofErr w:type="spellStart"/>
      <w:r w:rsidRPr="00CF7C43">
        <w:rPr>
          <w:i/>
          <w:lang w:val="en-US"/>
        </w:rPr>
        <w:t>caribaea</w:t>
      </w:r>
      <w:proofErr w:type="spellEnd"/>
      <w:r w:rsidRPr="00CF7C43">
        <w:rPr>
          <w:i/>
          <w:lang w:val="en-US"/>
        </w:rPr>
        <w:t xml:space="preserve"> </w:t>
      </w:r>
      <w:r w:rsidR="006454F9" w:rsidRPr="00CF7C43">
        <w:rPr>
          <w:i/>
          <w:lang w:val="en-US"/>
        </w:rPr>
        <w:t>(</w:t>
      </w:r>
      <w:r w:rsidRPr="00CF7C43">
        <w:rPr>
          <w:i/>
          <w:lang w:val="en-US"/>
        </w:rPr>
        <w:t>M.</w:t>
      </w:r>
      <w:r w:rsidR="006454F9" w:rsidRPr="00CF7C43">
        <w:rPr>
          <w:i/>
          <w:lang w:val="en-US"/>
        </w:rPr>
        <w:t>)</w:t>
      </w:r>
      <w:r w:rsidRPr="00CF7C43">
        <w:rPr>
          <w:i/>
          <w:lang w:val="en-US"/>
        </w:rPr>
        <w:t xml:space="preserve">, and </w:t>
      </w:r>
      <w:proofErr w:type="spellStart"/>
      <w:r w:rsidRPr="00CF7C43">
        <w:rPr>
          <w:i/>
          <w:lang w:val="en-US"/>
        </w:rPr>
        <w:t>Gmelina</w:t>
      </w:r>
      <w:proofErr w:type="spellEnd"/>
      <w:r w:rsidRPr="00CF7C43">
        <w:rPr>
          <w:i/>
          <w:lang w:val="en-US"/>
        </w:rPr>
        <w:t xml:space="preserve"> </w:t>
      </w:r>
      <w:proofErr w:type="spellStart"/>
      <w:r w:rsidRPr="00CF7C43">
        <w:rPr>
          <w:i/>
          <w:lang w:val="en-US"/>
        </w:rPr>
        <w:t>arborea</w:t>
      </w:r>
      <w:proofErr w:type="spellEnd"/>
      <w:r w:rsidRPr="00CF7C43">
        <w:rPr>
          <w:i/>
          <w:lang w:val="en-US"/>
        </w:rPr>
        <w:t xml:space="preserve"> </w:t>
      </w:r>
      <w:r w:rsidR="006454F9" w:rsidRPr="00CF7C43">
        <w:rPr>
          <w:i/>
          <w:lang w:val="en-US"/>
        </w:rPr>
        <w:t>(R )</w:t>
      </w:r>
      <w:r w:rsidRPr="00CF7C43">
        <w:rPr>
          <w:i/>
          <w:lang w:val="en-US"/>
        </w:rPr>
        <w:t xml:space="preserve">on the growth of </w:t>
      </w:r>
      <w:proofErr w:type="spellStart"/>
      <w:r w:rsidRPr="00CF7C43">
        <w:rPr>
          <w:i/>
          <w:lang w:val="en-US"/>
        </w:rPr>
        <w:t>Cesalpina</w:t>
      </w:r>
      <w:proofErr w:type="spellEnd"/>
      <w:r w:rsidRPr="00CF7C43">
        <w:rPr>
          <w:i/>
          <w:lang w:val="en-US"/>
        </w:rPr>
        <w:t xml:space="preserve"> </w:t>
      </w:r>
      <w:proofErr w:type="spellStart"/>
      <w:r w:rsidRPr="00CF7C43">
        <w:rPr>
          <w:i/>
          <w:lang w:val="en-US"/>
        </w:rPr>
        <w:t>pulcherima</w:t>
      </w:r>
      <w:proofErr w:type="spellEnd"/>
      <w:r w:rsidRPr="00CF7C43">
        <w:rPr>
          <w:i/>
          <w:lang w:val="en-US"/>
        </w:rPr>
        <w:t xml:space="preserve"> </w:t>
      </w:r>
      <w:r w:rsidR="006454F9" w:rsidRPr="00CF7C43">
        <w:rPr>
          <w:i/>
          <w:lang w:val="en-US"/>
        </w:rPr>
        <w:t>(</w:t>
      </w:r>
      <w:r w:rsidRPr="00CF7C43">
        <w:rPr>
          <w:i/>
          <w:lang w:val="en-US"/>
        </w:rPr>
        <w:t>L.</w:t>
      </w:r>
      <w:r w:rsidR="006454F9" w:rsidRPr="00CF7C43">
        <w:rPr>
          <w:i/>
          <w:lang w:val="en-US"/>
        </w:rPr>
        <w:t>)</w:t>
      </w:r>
    </w:p>
    <w:p w:rsidR="00A57AD9" w:rsidRPr="00CF7C43" w:rsidRDefault="00F04D14" w:rsidP="00903FBE">
      <w:pPr>
        <w:pStyle w:val="Heading2"/>
        <w:spacing w:before="0"/>
        <w:jc w:val="both"/>
        <w:rPr>
          <w:rFonts w:ascii="Times New Roman" w:hAnsi="Times New Roman" w:cs="Times New Roman"/>
          <w:sz w:val="24"/>
          <w:szCs w:val="24"/>
          <w:lang w:val="en-US"/>
        </w:rPr>
      </w:pPr>
      <w:r w:rsidRPr="00CF7C43">
        <w:rPr>
          <w:rFonts w:ascii="Times New Roman" w:hAnsi="Times New Roman" w:cs="Times New Roman"/>
          <w:b/>
          <w:color w:val="000000" w:themeColor="text1"/>
          <w:sz w:val="24"/>
          <w:szCs w:val="24"/>
          <w:lang w:val="en-US"/>
        </w:rPr>
        <w:t xml:space="preserve">MATERIALS AND METHODS </w:t>
      </w:r>
      <w:r w:rsidR="00A57AD9" w:rsidRPr="00CF7C43">
        <w:rPr>
          <w:rFonts w:ascii="Times New Roman" w:hAnsi="Times New Roman" w:cs="Times New Roman"/>
          <w:b/>
          <w:noProof/>
          <w:sz w:val="24"/>
          <w:szCs w:val="24"/>
          <w:lang w:val="en-GB" w:eastAsia="en-GB"/>
        </w:rPr>
        <w:drawing>
          <wp:inline distT="0" distB="0" distL="0" distR="0" wp14:anchorId="4A36C468" wp14:editId="3219A0C6">
            <wp:extent cx="4046706" cy="209144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48075" cy="2092155"/>
                    </a:xfrm>
                    <a:prstGeom prst="rect">
                      <a:avLst/>
                    </a:prstGeom>
                  </pic:spPr>
                </pic:pic>
              </a:graphicData>
            </a:graphic>
          </wp:inline>
        </w:drawing>
      </w:r>
    </w:p>
    <w:p w:rsidR="00A57AD9" w:rsidRPr="00CF7C43" w:rsidRDefault="00A57AD9" w:rsidP="00903FBE">
      <w:pPr>
        <w:jc w:val="both"/>
        <w:rPr>
          <w:b/>
          <w:i/>
          <w:lang w:val="en-US"/>
        </w:rPr>
      </w:pPr>
      <w:r w:rsidRPr="00CF7C43">
        <w:rPr>
          <w:b/>
          <w:i/>
          <w:color w:val="000000" w:themeColor="text1"/>
          <w:lang w:val="en-US"/>
        </w:rPr>
        <w:t xml:space="preserve">Figure </w:t>
      </w:r>
      <w:proofErr w:type="gramStart"/>
      <w:r w:rsidRPr="00CF7C43">
        <w:rPr>
          <w:b/>
          <w:i/>
          <w:lang w:val="en-US"/>
        </w:rPr>
        <w:t>1 :</w:t>
      </w:r>
      <w:proofErr w:type="gramEnd"/>
      <w:r w:rsidRPr="00CF7C43">
        <w:rPr>
          <w:b/>
          <w:i/>
          <w:lang w:val="en-US"/>
        </w:rPr>
        <w:t xml:space="preserve"> Localization of the zone of study</w:t>
      </w:r>
    </w:p>
    <w:p w:rsidR="008A4C5C" w:rsidRPr="00CF7C43" w:rsidRDefault="008A4C5C" w:rsidP="00903FBE">
      <w:pPr>
        <w:pStyle w:val="Heading2"/>
        <w:spacing w:before="0"/>
        <w:jc w:val="both"/>
        <w:rPr>
          <w:rFonts w:ascii="Times New Roman" w:hAnsi="Times New Roman" w:cs="Times New Roman"/>
          <w:b/>
          <w:color w:val="000000" w:themeColor="text1"/>
          <w:sz w:val="24"/>
          <w:szCs w:val="24"/>
          <w:lang w:val="en-US"/>
        </w:rPr>
      </w:pPr>
      <w:r w:rsidRPr="00CF7C43">
        <w:rPr>
          <w:rFonts w:ascii="Times New Roman" w:hAnsi="Times New Roman" w:cs="Times New Roman"/>
          <w:b/>
          <w:color w:val="000000" w:themeColor="text1"/>
          <w:sz w:val="24"/>
          <w:szCs w:val="24"/>
          <w:lang w:val="en-US"/>
        </w:rPr>
        <w:t>Study area</w:t>
      </w:r>
    </w:p>
    <w:p w:rsidR="008A4C5C" w:rsidRPr="00CF7C43" w:rsidRDefault="008A4C5C" w:rsidP="00903FBE">
      <w:pPr>
        <w:jc w:val="both"/>
        <w:rPr>
          <w:lang w:val="en-US"/>
        </w:rPr>
      </w:pPr>
      <w:r w:rsidRPr="00CF7C43">
        <w:rPr>
          <w:lang w:val="en-US"/>
        </w:rPr>
        <w:t xml:space="preserve">The study was conducted at hill of </w:t>
      </w:r>
      <w:proofErr w:type="spellStart"/>
      <w:r w:rsidRPr="00CF7C43">
        <w:rPr>
          <w:lang w:val="en-US"/>
        </w:rPr>
        <w:t>Gbazoubangui</w:t>
      </w:r>
      <w:proofErr w:type="spellEnd"/>
      <w:r w:rsidRPr="00CF7C43">
        <w:rPr>
          <w:lang w:val="en-US"/>
        </w:rPr>
        <w:t>, (Central African Republic)</w:t>
      </w:r>
    </w:p>
    <w:p w:rsidR="00A57AD9" w:rsidRPr="00CF7C43" w:rsidRDefault="00A57AD9" w:rsidP="00903FBE">
      <w:pPr>
        <w:jc w:val="both"/>
        <w:rPr>
          <w:lang w:val="en-US"/>
        </w:rPr>
      </w:pPr>
      <w:r w:rsidRPr="00CF7C43">
        <w:rPr>
          <w:lang w:val="en-US"/>
        </w:rPr>
        <w:t xml:space="preserve">The special reserve protected area of the forest of the hills of </w:t>
      </w:r>
      <w:proofErr w:type="spellStart"/>
      <w:r w:rsidRPr="00CF7C43">
        <w:rPr>
          <w:lang w:val="en-US"/>
        </w:rPr>
        <w:t>Gbazabangui</w:t>
      </w:r>
      <w:proofErr w:type="spellEnd"/>
      <w:r w:rsidRPr="00CF7C43">
        <w:rPr>
          <w:lang w:val="en-US"/>
        </w:rPr>
        <w:t xml:space="preserve"> (</w:t>
      </w:r>
      <w:r w:rsidRPr="00CF7C43">
        <w:rPr>
          <w:color w:val="000000" w:themeColor="text1"/>
          <w:lang w:val="en-US"/>
        </w:rPr>
        <w:t>Figure 1</w:t>
      </w:r>
      <w:r w:rsidRPr="00CF7C43">
        <w:rPr>
          <w:lang w:val="en-US"/>
        </w:rPr>
        <w:t>) is located at 581 meters of altitude above the town of capital Bangui of the RCA</w:t>
      </w:r>
      <w:proofErr w:type="gramStart"/>
      <w:r w:rsidRPr="00CF7C43">
        <w:rPr>
          <w:lang w:val="en-US"/>
        </w:rPr>
        <w:t>..</w:t>
      </w:r>
      <w:proofErr w:type="gramEnd"/>
      <w:r w:rsidRPr="00CF7C43">
        <w:rPr>
          <w:lang w:val="en-US"/>
        </w:rPr>
        <w:t xml:space="preserve"> It is localized with the intersection of ô 22' 37 and ô 24' 39 of northern altitude and 18o 34' 08 and 18o 36' 20 </w:t>
      </w:r>
      <w:r w:rsidR="00607DD6" w:rsidRPr="00CF7C43">
        <w:rPr>
          <w:lang w:val="en-US"/>
        </w:rPr>
        <w:t>of longitude</w:t>
      </w:r>
      <w:r w:rsidRPr="00CF7C43">
        <w:rPr>
          <w:lang w:val="en-US"/>
        </w:rPr>
        <w:t xml:space="preserve">. The protected </w:t>
      </w:r>
      <w:r w:rsidRPr="00CF7C43">
        <w:rPr>
          <w:color w:val="000000" w:themeColor="text1"/>
          <w:lang w:val="en-US"/>
        </w:rPr>
        <w:t>field</w:t>
      </w:r>
      <w:r w:rsidRPr="00CF7C43">
        <w:rPr>
          <w:lang w:val="en-US"/>
        </w:rPr>
        <w:t xml:space="preserve"> covers </w:t>
      </w:r>
      <w:proofErr w:type="spellStart"/>
      <w:proofErr w:type="gramStart"/>
      <w:r w:rsidRPr="00CF7C43">
        <w:rPr>
          <w:lang w:val="en-US"/>
        </w:rPr>
        <w:t>a</w:t>
      </w:r>
      <w:proofErr w:type="spellEnd"/>
      <w:proofErr w:type="gramEnd"/>
      <w:r w:rsidRPr="00CF7C43">
        <w:rPr>
          <w:lang w:val="en-US"/>
        </w:rPr>
        <w:t xml:space="preserve"> area of 915 ha of which a surface protected from 383 ha and a </w:t>
      </w:r>
      <w:r w:rsidRPr="00CF7C43">
        <w:rPr>
          <w:color w:val="000000" w:themeColor="text1"/>
          <w:lang w:val="en-US"/>
        </w:rPr>
        <w:t>field</w:t>
      </w:r>
      <w:r w:rsidRPr="00CF7C43">
        <w:rPr>
          <w:color w:val="FF0000"/>
          <w:lang w:val="en-US"/>
        </w:rPr>
        <w:t xml:space="preserve"> </w:t>
      </w:r>
      <w:r w:rsidRPr="00CF7C43">
        <w:rPr>
          <w:lang w:val="en-US"/>
        </w:rPr>
        <w:t xml:space="preserve">with </w:t>
      </w:r>
      <w:r w:rsidR="00607DD6" w:rsidRPr="00CF7C43">
        <w:rPr>
          <w:color w:val="000000" w:themeColor="text1"/>
          <w:lang w:val="en-US"/>
        </w:rPr>
        <w:t>agroforestry</w:t>
      </w:r>
      <w:r w:rsidRPr="00CF7C43">
        <w:rPr>
          <w:color w:val="000000" w:themeColor="text1"/>
          <w:lang w:val="en-US"/>
        </w:rPr>
        <w:t xml:space="preserve"> </w:t>
      </w:r>
      <w:r w:rsidRPr="00CF7C43">
        <w:rPr>
          <w:lang w:val="en-US"/>
        </w:rPr>
        <w:t xml:space="preserve">activities controlled of 532 ha with weak slopes towards the North-West. All the area has </w:t>
      </w:r>
      <w:proofErr w:type="gramStart"/>
      <w:r w:rsidRPr="00CF7C43">
        <w:rPr>
          <w:lang w:val="en-US"/>
        </w:rPr>
        <w:t>a</w:t>
      </w:r>
      <w:proofErr w:type="gramEnd"/>
      <w:r w:rsidRPr="00CF7C43">
        <w:rPr>
          <w:lang w:val="en-US"/>
        </w:rPr>
        <w:t xml:space="preserve"> under-climate </w:t>
      </w:r>
      <w:proofErr w:type="spellStart"/>
      <w:r w:rsidRPr="00CF7C43">
        <w:rPr>
          <w:lang w:val="en-US"/>
        </w:rPr>
        <w:t>oubanguian</w:t>
      </w:r>
      <w:proofErr w:type="spellEnd"/>
      <w:r w:rsidRPr="00CF7C43">
        <w:rPr>
          <w:lang w:val="en-US"/>
        </w:rPr>
        <w:t xml:space="preserve"> with 6 months of wet period, 3 months of intermediate period and 3 months of dry period.</w:t>
      </w:r>
    </w:p>
    <w:p w:rsidR="00A57AD9" w:rsidRPr="00CF7C43" w:rsidRDefault="00A57AD9" w:rsidP="00903FBE">
      <w:pPr>
        <w:jc w:val="both"/>
        <w:rPr>
          <w:lang w:val="en-US"/>
        </w:rPr>
      </w:pPr>
      <w:r w:rsidRPr="00CF7C43">
        <w:rPr>
          <w:lang w:val="en-US"/>
        </w:rPr>
        <w:t xml:space="preserve">The annual average </w:t>
      </w:r>
      <w:proofErr w:type="spellStart"/>
      <w:r w:rsidRPr="00CF7C43">
        <w:rPr>
          <w:lang w:val="en-US"/>
        </w:rPr>
        <w:t>pluviometry</w:t>
      </w:r>
      <w:proofErr w:type="spellEnd"/>
      <w:r w:rsidRPr="00CF7C43">
        <w:rPr>
          <w:lang w:val="en-US"/>
        </w:rPr>
        <w:t xml:space="preserve"> of 1537 mm is distributed over 130 days with the maximum of precipitation in September July-August. The annual average temperature is 26C. The ground consists of Precambrian rocks covered by spots of tertiary and quaternary formations. </w:t>
      </w:r>
      <w:proofErr w:type="gramStart"/>
      <w:r w:rsidRPr="00CF7C43">
        <w:rPr>
          <w:lang w:val="en-US"/>
        </w:rPr>
        <w:t>he</w:t>
      </w:r>
      <w:proofErr w:type="gramEnd"/>
      <w:r w:rsidRPr="00CF7C43">
        <w:rPr>
          <w:lang w:val="en-US"/>
        </w:rPr>
        <w:t xml:space="preserve"> framework of the hill of </w:t>
      </w:r>
      <w:proofErr w:type="spellStart"/>
      <w:r w:rsidRPr="00CF7C43">
        <w:rPr>
          <w:lang w:val="en-US"/>
        </w:rPr>
        <w:t>Gbazabangui</w:t>
      </w:r>
      <w:proofErr w:type="spellEnd"/>
      <w:r w:rsidRPr="00CF7C43">
        <w:rPr>
          <w:lang w:val="en-US"/>
        </w:rPr>
        <w:t xml:space="preserve"> is consisted of the </w:t>
      </w:r>
      <w:proofErr w:type="spellStart"/>
      <w:r w:rsidRPr="00CF7C43">
        <w:rPr>
          <w:lang w:val="en-US"/>
        </w:rPr>
        <w:t>Schists</w:t>
      </w:r>
      <w:proofErr w:type="spellEnd"/>
      <w:r w:rsidRPr="00CF7C43">
        <w:rPr>
          <w:lang w:val="en-US"/>
        </w:rPr>
        <w:t xml:space="preserve"> in partnership with the </w:t>
      </w:r>
      <w:proofErr w:type="spellStart"/>
      <w:r w:rsidRPr="00CF7C43">
        <w:rPr>
          <w:lang w:val="en-US"/>
        </w:rPr>
        <w:t>quarzites</w:t>
      </w:r>
      <w:proofErr w:type="spellEnd"/>
      <w:r w:rsidRPr="00CF7C43">
        <w:rPr>
          <w:lang w:val="en-US"/>
        </w:rPr>
        <w:t xml:space="preserve">. The forest area is consisted of the mesophylls species, semi </w:t>
      </w:r>
      <w:proofErr w:type="spellStart"/>
      <w:r w:rsidRPr="00CF7C43">
        <w:rPr>
          <w:lang w:val="en-US"/>
        </w:rPr>
        <w:t>caducous</w:t>
      </w:r>
      <w:proofErr w:type="spellEnd"/>
      <w:r w:rsidRPr="00CF7C43">
        <w:rPr>
          <w:lang w:val="en-US"/>
        </w:rPr>
        <w:t xml:space="preserve"> like </w:t>
      </w:r>
      <w:proofErr w:type="spellStart"/>
      <w:r w:rsidRPr="00CF7C43">
        <w:rPr>
          <w:i/>
          <w:lang w:val="en-US"/>
        </w:rPr>
        <w:t>Celtis</w:t>
      </w:r>
      <w:proofErr w:type="spellEnd"/>
      <w:r w:rsidRPr="00CF7C43">
        <w:rPr>
          <w:i/>
          <w:lang w:val="en-US"/>
        </w:rPr>
        <w:t xml:space="preserve"> </w:t>
      </w:r>
      <w:proofErr w:type="spellStart"/>
      <w:r w:rsidRPr="00CF7C43">
        <w:rPr>
          <w:i/>
          <w:lang w:val="en-US"/>
        </w:rPr>
        <w:t>Mildbraedii</w:t>
      </w:r>
      <w:proofErr w:type="spellEnd"/>
      <w:r w:rsidRPr="00CF7C43">
        <w:rPr>
          <w:i/>
          <w:lang w:val="en-US"/>
        </w:rPr>
        <w:t xml:space="preserve">, </w:t>
      </w:r>
      <w:proofErr w:type="spellStart"/>
      <w:r w:rsidRPr="00CF7C43">
        <w:rPr>
          <w:i/>
          <w:lang w:val="en-US"/>
        </w:rPr>
        <w:t>Triplochiton</w:t>
      </w:r>
      <w:proofErr w:type="spellEnd"/>
      <w:r w:rsidRPr="00CF7C43">
        <w:rPr>
          <w:i/>
          <w:lang w:val="en-US"/>
        </w:rPr>
        <w:t xml:space="preserve"> </w:t>
      </w:r>
      <w:proofErr w:type="spellStart"/>
      <w:r w:rsidRPr="00CF7C43">
        <w:rPr>
          <w:i/>
          <w:lang w:val="en-US"/>
        </w:rPr>
        <w:t>scleroxylon</w:t>
      </w:r>
      <w:proofErr w:type="spellEnd"/>
      <w:r w:rsidRPr="00CF7C43">
        <w:rPr>
          <w:i/>
          <w:lang w:val="en-US"/>
        </w:rPr>
        <w:t xml:space="preserve">, </w:t>
      </w:r>
      <w:proofErr w:type="spellStart"/>
      <w:r w:rsidRPr="00CF7C43">
        <w:rPr>
          <w:i/>
          <w:lang w:val="en-US"/>
        </w:rPr>
        <w:t>Terminalia</w:t>
      </w:r>
      <w:proofErr w:type="spellEnd"/>
      <w:r w:rsidRPr="00CF7C43">
        <w:rPr>
          <w:i/>
          <w:lang w:val="en-US"/>
        </w:rPr>
        <w:t xml:space="preserve"> </w:t>
      </w:r>
      <w:proofErr w:type="spellStart"/>
      <w:r w:rsidRPr="00CF7C43">
        <w:rPr>
          <w:i/>
          <w:lang w:val="en-US"/>
        </w:rPr>
        <w:t>superba</w:t>
      </w:r>
      <w:proofErr w:type="spellEnd"/>
      <w:r w:rsidRPr="00CF7C43">
        <w:rPr>
          <w:lang w:val="en-US"/>
        </w:rPr>
        <w:t xml:space="preserve"> and of the species known as degraded because of the clearings and the cultures such as </w:t>
      </w:r>
      <w:proofErr w:type="spellStart"/>
      <w:r w:rsidRPr="00CF7C43">
        <w:rPr>
          <w:i/>
          <w:lang w:val="en-US"/>
        </w:rPr>
        <w:t>Elaeis</w:t>
      </w:r>
      <w:proofErr w:type="spellEnd"/>
      <w:r w:rsidRPr="00CF7C43">
        <w:rPr>
          <w:i/>
          <w:lang w:val="en-US"/>
        </w:rPr>
        <w:t xml:space="preserve"> </w:t>
      </w:r>
      <w:proofErr w:type="spellStart"/>
      <w:r w:rsidRPr="00CF7C43">
        <w:rPr>
          <w:i/>
          <w:lang w:val="en-US"/>
        </w:rPr>
        <w:t>guineensis</w:t>
      </w:r>
      <w:proofErr w:type="gramStart"/>
      <w:r w:rsidRPr="00CF7C43">
        <w:rPr>
          <w:lang w:val="en-US"/>
        </w:rPr>
        <w:t>,</w:t>
      </w:r>
      <w:r w:rsidRPr="00CF7C43">
        <w:rPr>
          <w:i/>
          <w:lang w:val="en-US"/>
        </w:rPr>
        <w:t>Musanga</w:t>
      </w:r>
      <w:proofErr w:type="spellEnd"/>
      <w:proofErr w:type="gramEnd"/>
      <w:r w:rsidRPr="00CF7C43">
        <w:rPr>
          <w:i/>
          <w:lang w:val="en-US"/>
        </w:rPr>
        <w:t xml:space="preserve"> </w:t>
      </w:r>
      <w:proofErr w:type="spellStart"/>
      <w:r w:rsidRPr="00CF7C43">
        <w:rPr>
          <w:i/>
          <w:lang w:val="en-US"/>
        </w:rPr>
        <w:t>cecropioides</w:t>
      </w:r>
      <w:proofErr w:type="spellEnd"/>
      <w:r w:rsidRPr="00CF7C43">
        <w:rPr>
          <w:lang w:val="en-US"/>
        </w:rPr>
        <w:t xml:space="preserve"> and </w:t>
      </w:r>
      <w:proofErr w:type="spellStart"/>
      <w:r w:rsidRPr="00CF7C43">
        <w:rPr>
          <w:i/>
          <w:lang w:val="en-US"/>
        </w:rPr>
        <w:t>Pycnanthus</w:t>
      </w:r>
      <w:proofErr w:type="spellEnd"/>
      <w:r w:rsidRPr="00CF7C43">
        <w:rPr>
          <w:i/>
          <w:lang w:val="en-US"/>
        </w:rPr>
        <w:t xml:space="preserve"> </w:t>
      </w:r>
      <w:proofErr w:type="spellStart"/>
      <w:r w:rsidRPr="00CF7C43">
        <w:rPr>
          <w:i/>
          <w:lang w:val="en-US"/>
        </w:rPr>
        <w:t>angolensis</w:t>
      </w:r>
      <w:proofErr w:type="spellEnd"/>
      <w:r w:rsidRPr="00CF7C43">
        <w:rPr>
          <w:lang w:val="en-US"/>
        </w:rPr>
        <w:t xml:space="preserve">. The </w:t>
      </w:r>
      <w:r w:rsidRPr="00CF7C43">
        <w:rPr>
          <w:color w:val="000000" w:themeColor="text1"/>
          <w:lang w:val="en-US"/>
        </w:rPr>
        <w:t>field</w:t>
      </w:r>
      <w:r w:rsidRPr="00CF7C43">
        <w:rPr>
          <w:lang w:val="en-US"/>
        </w:rPr>
        <w:t xml:space="preserve"> of forest savanna perished represents a shrubby savanna with dominant species like; </w:t>
      </w:r>
      <w:proofErr w:type="spellStart"/>
      <w:r w:rsidRPr="00CF7C43">
        <w:rPr>
          <w:i/>
          <w:lang w:val="en-US"/>
        </w:rPr>
        <w:t>Elaeis</w:t>
      </w:r>
      <w:proofErr w:type="spellEnd"/>
      <w:r w:rsidRPr="00CF7C43">
        <w:rPr>
          <w:i/>
          <w:lang w:val="en-US"/>
        </w:rPr>
        <w:t xml:space="preserve"> </w:t>
      </w:r>
      <w:proofErr w:type="spellStart"/>
      <w:r w:rsidRPr="00CF7C43">
        <w:rPr>
          <w:i/>
          <w:lang w:val="en-US"/>
        </w:rPr>
        <w:t>guinéensis</w:t>
      </w:r>
      <w:proofErr w:type="spellEnd"/>
      <w:r w:rsidRPr="00CF7C43">
        <w:rPr>
          <w:i/>
          <w:lang w:val="en-US"/>
        </w:rPr>
        <w:t xml:space="preserve">, </w:t>
      </w:r>
      <w:proofErr w:type="spellStart"/>
      <w:r w:rsidRPr="00CF7C43">
        <w:rPr>
          <w:i/>
          <w:lang w:val="en-US"/>
        </w:rPr>
        <w:t>Annona</w:t>
      </w:r>
      <w:proofErr w:type="spellEnd"/>
      <w:r w:rsidRPr="00CF7C43">
        <w:rPr>
          <w:i/>
          <w:lang w:val="en-US"/>
        </w:rPr>
        <w:t xml:space="preserve"> </w:t>
      </w:r>
      <w:proofErr w:type="spellStart"/>
      <w:r w:rsidRPr="00CF7C43">
        <w:rPr>
          <w:i/>
          <w:lang w:val="en-US"/>
        </w:rPr>
        <w:t>senegalensis</w:t>
      </w:r>
      <w:proofErr w:type="spellEnd"/>
      <w:r w:rsidRPr="00CF7C43">
        <w:rPr>
          <w:i/>
          <w:lang w:val="en-US"/>
        </w:rPr>
        <w:t xml:space="preserve">, </w:t>
      </w:r>
      <w:proofErr w:type="spellStart"/>
      <w:r w:rsidRPr="00CF7C43">
        <w:rPr>
          <w:i/>
          <w:lang w:val="en-US"/>
        </w:rPr>
        <w:t>Hymenocardia</w:t>
      </w:r>
      <w:proofErr w:type="spellEnd"/>
      <w:r w:rsidRPr="00CF7C43">
        <w:rPr>
          <w:i/>
          <w:lang w:val="en-US"/>
        </w:rPr>
        <w:t xml:space="preserve"> </w:t>
      </w:r>
      <w:proofErr w:type="spellStart"/>
      <w:r w:rsidRPr="00CF7C43">
        <w:rPr>
          <w:i/>
          <w:lang w:val="en-US"/>
        </w:rPr>
        <w:t>acida</w:t>
      </w:r>
      <w:proofErr w:type="spellEnd"/>
      <w:r w:rsidRPr="00CF7C43">
        <w:rPr>
          <w:i/>
          <w:lang w:val="en-US"/>
        </w:rPr>
        <w:t xml:space="preserve">, </w:t>
      </w:r>
      <w:proofErr w:type="spellStart"/>
      <w:r w:rsidRPr="00CF7C43">
        <w:rPr>
          <w:i/>
          <w:lang w:val="en-US"/>
        </w:rPr>
        <w:t>Sarcocephalus</w:t>
      </w:r>
      <w:proofErr w:type="spellEnd"/>
      <w:r w:rsidRPr="00CF7C43">
        <w:rPr>
          <w:i/>
          <w:lang w:val="en-US"/>
        </w:rPr>
        <w:t xml:space="preserve"> </w:t>
      </w:r>
      <w:proofErr w:type="spellStart"/>
      <w:r w:rsidRPr="00CF7C43">
        <w:rPr>
          <w:i/>
          <w:lang w:val="en-US"/>
        </w:rPr>
        <w:t>esculentus</w:t>
      </w:r>
      <w:proofErr w:type="spellEnd"/>
      <w:r w:rsidRPr="00CF7C43">
        <w:rPr>
          <w:i/>
          <w:lang w:val="en-US"/>
        </w:rPr>
        <w:t xml:space="preserve">, </w:t>
      </w:r>
      <w:proofErr w:type="spellStart"/>
      <w:r w:rsidRPr="00CF7C43">
        <w:rPr>
          <w:i/>
          <w:lang w:val="en-US"/>
        </w:rPr>
        <w:t>Bridelia</w:t>
      </w:r>
      <w:proofErr w:type="spellEnd"/>
      <w:r w:rsidRPr="00CF7C43">
        <w:rPr>
          <w:i/>
          <w:lang w:val="en-US"/>
        </w:rPr>
        <w:t xml:space="preserve"> </w:t>
      </w:r>
      <w:proofErr w:type="spellStart"/>
      <w:r w:rsidRPr="00CF7C43">
        <w:rPr>
          <w:i/>
          <w:lang w:val="en-US"/>
        </w:rPr>
        <w:t>ferruginea</w:t>
      </w:r>
      <w:proofErr w:type="spellEnd"/>
      <w:r w:rsidRPr="00CF7C43">
        <w:rPr>
          <w:i/>
          <w:lang w:val="en-US"/>
        </w:rPr>
        <w:t xml:space="preserve">, </w:t>
      </w:r>
      <w:proofErr w:type="spellStart"/>
      <w:r w:rsidRPr="00CF7C43">
        <w:rPr>
          <w:i/>
          <w:lang w:val="en-US"/>
        </w:rPr>
        <w:t>Afromomum</w:t>
      </w:r>
      <w:proofErr w:type="spellEnd"/>
      <w:r w:rsidRPr="00CF7C43">
        <w:rPr>
          <w:i/>
          <w:lang w:val="en-US"/>
        </w:rPr>
        <w:t xml:space="preserve"> </w:t>
      </w:r>
      <w:proofErr w:type="spellStart"/>
      <w:r w:rsidRPr="00CF7C43">
        <w:rPr>
          <w:i/>
          <w:lang w:val="en-US"/>
        </w:rPr>
        <w:t>sanguineum</w:t>
      </w:r>
      <w:proofErr w:type="spellEnd"/>
      <w:r w:rsidRPr="00CF7C43">
        <w:rPr>
          <w:i/>
          <w:lang w:val="en-US"/>
        </w:rPr>
        <w:t xml:space="preserve">. </w:t>
      </w:r>
      <w:r w:rsidRPr="00CF7C43">
        <w:rPr>
          <w:lang w:val="en-US"/>
        </w:rPr>
        <w:t xml:space="preserve">As herbaceous layer we finds in it </w:t>
      </w:r>
      <w:proofErr w:type="spellStart"/>
      <w:r w:rsidRPr="00CF7C43">
        <w:rPr>
          <w:i/>
          <w:lang w:val="en-US"/>
        </w:rPr>
        <w:t>Imperata</w:t>
      </w:r>
      <w:proofErr w:type="spellEnd"/>
      <w:r w:rsidRPr="00CF7C43">
        <w:rPr>
          <w:i/>
          <w:lang w:val="en-US"/>
        </w:rPr>
        <w:t xml:space="preserve"> </w:t>
      </w:r>
      <w:proofErr w:type="spellStart"/>
      <w:r w:rsidRPr="00CF7C43">
        <w:rPr>
          <w:i/>
          <w:lang w:val="en-US"/>
        </w:rPr>
        <w:t>cylindricum</w:t>
      </w:r>
      <w:proofErr w:type="spellEnd"/>
      <w:r w:rsidRPr="00CF7C43">
        <w:rPr>
          <w:lang w:val="en-US"/>
        </w:rPr>
        <w:t xml:space="preserve"> there, </w:t>
      </w:r>
      <w:proofErr w:type="spellStart"/>
      <w:r w:rsidRPr="00CF7C43">
        <w:rPr>
          <w:i/>
          <w:lang w:val="en-US"/>
        </w:rPr>
        <w:t>Panicum</w:t>
      </w:r>
      <w:proofErr w:type="spellEnd"/>
      <w:r w:rsidRPr="00CF7C43">
        <w:rPr>
          <w:i/>
          <w:lang w:val="en-US"/>
        </w:rPr>
        <w:t xml:space="preserve"> maximum, </w:t>
      </w:r>
      <w:proofErr w:type="spellStart"/>
      <w:r w:rsidRPr="00CF7C43">
        <w:rPr>
          <w:i/>
          <w:lang w:val="en-US"/>
        </w:rPr>
        <w:t>Loudetia</w:t>
      </w:r>
      <w:proofErr w:type="spellEnd"/>
      <w:r w:rsidRPr="00CF7C43">
        <w:rPr>
          <w:i/>
          <w:lang w:val="en-US"/>
        </w:rPr>
        <w:t xml:space="preserve"> </w:t>
      </w:r>
      <w:proofErr w:type="spellStart"/>
      <w:r w:rsidRPr="00CF7C43">
        <w:rPr>
          <w:i/>
          <w:lang w:val="en-US"/>
        </w:rPr>
        <w:t>arundinacea</w:t>
      </w:r>
      <w:proofErr w:type="spellEnd"/>
      <w:r w:rsidRPr="00CF7C43">
        <w:rPr>
          <w:lang w:val="en-US"/>
        </w:rPr>
        <w:t xml:space="preserve"> and </w:t>
      </w:r>
      <w:proofErr w:type="spellStart"/>
      <w:r w:rsidRPr="00CF7C43">
        <w:rPr>
          <w:i/>
          <w:lang w:val="en-US"/>
        </w:rPr>
        <w:t>Chromolaena</w:t>
      </w:r>
      <w:proofErr w:type="spellEnd"/>
      <w:r w:rsidRPr="00CF7C43">
        <w:rPr>
          <w:i/>
          <w:lang w:val="en-US"/>
        </w:rPr>
        <w:t xml:space="preserve"> </w:t>
      </w:r>
      <w:proofErr w:type="spellStart"/>
      <w:r w:rsidRPr="00CF7C43">
        <w:rPr>
          <w:i/>
          <w:lang w:val="en-US"/>
        </w:rPr>
        <w:t>odorata</w:t>
      </w:r>
      <w:proofErr w:type="spellEnd"/>
      <w:r w:rsidRPr="00CF7C43">
        <w:rPr>
          <w:lang w:val="en-US"/>
        </w:rPr>
        <w:t>.</w:t>
      </w:r>
    </w:p>
    <w:p w:rsidR="00A57AD9" w:rsidRPr="00CF7C43" w:rsidRDefault="002D5D02" w:rsidP="00903FBE">
      <w:pPr>
        <w:jc w:val="both"/>
        <w:rPr>
          <w:b/>
          <w:i/>
          <w:lang w:val="en-US"/>
        </w:rPr>
      </w:pPr>
      <w:r w:rsidRPr="00CF7C43">
        <w:rPr>
          <w:b/>
          <w:i/>
          <w:lang w:val="en-US"/>
        </w:rPr>
        <w:t xml:space="preserve"> </w:t>
      </w:r>
      <w:r w:rsidR="00A57AD9" w:rsidRPr="00CF7C43">
        <w:rPr>
          <w:b/>
          <w:i/>
          <w:lang w:val="en-US"/>
        </w:rPr>
        <w:t xml:space="preserve">Method of test </w:t>
      </w:r>
    </w:p>
    <w:p w:rsidR="00A57AD9" w:rsidRPr="00CF7C43" w:rsidRDefault="00A57AD9" w:rsidP="00903FBE">
      <w:pPr>
        <w:pStyle w:val="Heading3"/>
        <w:spacing w:before="0"/>
        <w:jc w:val="both"/>
        <w:rPr>
          <w:rFonts w:ascii="Times New Roman" w:hAnsi="Times New Roman" w:cs="Times New Roman"/>
          <w:b/>
          <w:color w:val="00B0F0"/>
          <w:lang w:val="en-US"/>
        </w:rPr>
      </w:pPr>
      <w:r w:rsidRPr="00CF7C43">
        <w:rPr>
          <w:rFonts w:ascii="Times New Roman" w:hAnsi="Times New Roman" w:cs="Times New Roman"/>
          <w:b/>
          <w:color w:val="000000" w:themeColor="text1"/>
          <w:lang w:val="en-US"/>
        </w:rPr>
        <w:t xml:space="preserve"> Test of the effect of the pastes of the fresh sheets of 4 species of </w:t>
      </w:r>
      <w:r w:rsidRPr="00CF7C43">
        <w:rPr>
          <w:rFonts w:ascii="Times New Roman" w:hAnsi="Times New Roman" w:cs="Times New Roman"/>
          <w:b/>
          <w:i/>
          <w:color w:val="000000" w:themeColor="text1"/>
          <w:lang w:val="en-US"/>
        </w:rPr>
        <w:t>Eucalyptus</w:t>
      </w:r>
      <w:r w:rsidRPr="00CF7C43">
        <w:rPr>
          <w:rFonts w:ascii="Times New Roman" w:hAnsi="Times New Roman" w:cs="Times New Roman"/>
          <w:b/>
          <w:color w:val="000000" w:themeColor="text1"/>
          <w:lang w:val="en-US"/>
        </w:rPr>
        <w:t xml:space="preserve"> on the growth of </w:t>
      </w:r>
      <w:proofErr w:type="spellStart"/>
      <w:r w:rsidRPr="00CF7C43">
        <w:rPr>
          <w:rFonts w:ascii="Times New Roman" w:hAnsi="Times New Roman" w:cs="Times New Roman"/>
          <w:b/>
          <w:i/>
          <w:color w:val="000000" w:themeColor="text1"/>
          <w:lang w:val="en-GB"/>
        </w:rPr>
        <w:t>Cesalpina</w:t>
      </w:r>
      <w:proofErr w:type="spellEnd"/>
      <w:r w:rsidRPr="00CF7C43">
        <w:rPr>
          <w:rFonts w:ascii="Times New Roman" w:hAnsi="Times New Roman" w:cs="Times New Roman"/>
          <w:b/>
          <w:i/>
          <w:color w:val="000000" w:themeColor="text1"/>
          <w:lang w:val="en-US"/>
        </w:rPr>
        <w:t xml:space="preserve"> </w:t>
      </w:r>
      <w:proofErr w:type="spellStart"/>
      <w:r w:rsidRPr="00CF7C43">
        <w:rPr>
          <w:rFonts w:ascii="Times New Roman" w:hAnsi="Times New Roman" w:cs="Times New Roman"/>
          <w:b/>
          <w:i/>
          <w:color w:val="000000" w:themeColor="text1"/>
          <w:lang w:val="en-US"/>
        </w:rPr>
        <w:t>pulcherima</w:t>
      </w:r>
      <w:proofErr w:type="spellEnd"/>
      <w:r w:rsidRPr="00CF7C43">
        <w:rPr>
          <w:rFonts w:ascii="Times New Roman" w:hAnsi="Times New Roman" w:cs="Times New Roman"/>
          <w:b/>
          <w:color w:val="000000" w:themeColor="text1"/>
          <w:lang w:val="en-US"/>
        </w:rPr>
        <w:t xml:space="preserve"> </w:t>
      </w:r>
      <w:r w:rsidR="002D5D02" w:rsidRPr="00CF7C43">
        <w:rPr>
          <w:rFonts w:ascii="Times New Roman" w:hAnsi="Times New Roman" w:cs="Times New Roman"/>
          <w:b/>
          <w:color w:val="000000" w:themeColor="text1"/>
          <w:lang w:val="en-US"/>
        </w:rPr>
        <w:t>(</w:t>
      </w:r>
      <w:r w:rsidRPr="00CF7C43">
        <w:rPr>
          <w:rFonts w:ascii="Times New Roman" w:hAnsi="Times New Roman" w:cs="Times New Roman"/>
          <w:b/>
          <w:color w:val="000000" w:themeColor="text1"/>
          <w:lang w:val="en-US"/>
        </w:rPr>
        <w:t>L.</w:t>
      </w:r>
      <w:r w:rsidR="002D5D02" w:rsidRPr="00CF7C43">
        <w:rPr>
          <w:rFonts w:ascii="Times New Roman" w:hAnsi="Times New Roman" w:cs="Times New Roman"/>
          <w:b/>
          <w:color w:val="000000" w:themeColor="text1"/>
          <w:lang w:val="en-US"/>
        </w:rPr>
        <w:t>)</w:t>
      </w:r>
    </w:p>
    <w:p w:rsidR="00A57AD9" w:rsidRPr="00CF7C43" w:rsidRDefault="00A57AD9" w:rsidP="00903FBE">
      <w:pPr>
        <w:widowControl w:val="0"/>
        <w:autoSpaceDE w:val="0"/>
        <w:autoSpaceDN w:val="0"/>
        <w:adjustRightInd w:val="0"/>
        <w:jc w:val="both"/>
        <w:rPr>
          <w:lang w:val="en-US"/>
        </w:rPr>
      </w:pPr>
      <w:r w:rsidRPr="00CF7C43">
        <w:rPr>
          <w:lang w:val="en-US"/>
        </w:rPr>
        <w:t xml:space="preserve">The experimental device was composed of 5 blocks of 20 packets of seedbeds.   The packets are filled with ground of the site.   Seeds of </w:t>
      </w:r>
      <w:proofErr w:type="spellStart"/>
      <w:r w:rsidRPr="00CF7C43">
        <w:rPr>
          <w:i/>
          <w:color w:val="000000" w:themeColor="text1"/>
          <w:lang w:val="en-US"/>
        </w:rPr>
        <w:t>Cesalpina</w:t>
      </w:r>
      <w:proofErr w:type="spellEnd"/>
      <w:r w:rsidRPr="00CF7C43">
        <w:rPr>
          <w:i/>
          <w:color w:val="000000" w:themeColor="text1"/>
          <w:lang w:val="en-US"/>
        </w:rPr>
        <w:t xml:space="preserve"> </w:t>
      </w:r>
      <w:proofErr w:type="spellStart"/>
      <w:r w:rsidRPr="00CF7C43">
        <w:rPr>
          <w:i/>
          <w:color w:val="000000" w:themeColor="text1"/>
          <w:lang w:val="en-US"/>
        </w:rPr>
        <w:t>pulcherima</w:t>
      </w:r>
      <w:proofErr w:type="spellEnd"/>
      <w:r w:rsidRPr="00CF7C43">
        <w:rPr>
          <w:i/>
          <w:color w:val="000000" w:themeColor="text1"/>
          <w:lang w:val="en-US"/>
        </w:rPr>
        <w:t xml:space="preserve"> </w:t>
      </w:r>
      <w:r w:rsidRPr="00CF7C43">
        <w:rPr>
          <w:lang w:val="en-US"/>
        </w:rPr>
        <w:t xml:space="preserve">L., were sown in the packets at a rate of 3 seeds per packets. The packets are sprinkled by pure water.   After germination only one young growth was maintained in each packet. The sheets of the </w:t>
      </w:r>
      <w:r w:rsidRPr="00CF7C43">
        <w:rPr>
          <w:i/>
          <w:lang w:val="en-US"/>
        </w:rPr>
        <w:t xml:space="preserve">Eucalyptus </w:t>
      </w:r>
      <w:proofErr w:type="spellStart"/>
      <w:r w:rsidRPr="00CF7C43">
        <w:rPr>
          <w:i/>
          <w:lang w:val="en-US"/>
        </w:rPr>
        <w:t>citrriodora</w:t>
      </w:r>
      <w:proofErr w:type="spellEnd"/>
      <w:r w:rsidRPr="00CF7C43">
        <w:rPr>
          <w:lang w:val="en-US"/>
        </w:rPr>
        <w:t xml:space="preserve"> </w:t>
      </w:r>
      <w:r w:rsidR="00607DD6" w:rsidRPr="00CF7C43">
        <w:rPr>
          <w:lang w:val="en-US"/>
        </w:rPr>
        <w:t>(</w:t>
      </w:r>
      <w:r w:rsidRPr="00CF7C43">
        <w:rPr>
          <w:lang w:val="en-US"/>
        </w:rPr>
        <w:t>H</w:t>
      </w:r>
      <w:r w:rsidR="00607DD6" w:rsidRPr="00CF7C43">
        <w:rPr>
          <w:lang w:val="en-US"/>
        </w:rPr>
        <w:t>)</w:t>
      </w:r>
      <w:proofErr w:type="gramStart"/>
      <w:r w:rsidRPr="00CF7C43">
        <w:rPr>
          <w:lang w:val="en-US"/>
        </w:rPr>
        <w:t>.,</w:t>
      </w:r>
      <w:proofErr w:type="gramEnd"/>
      <w:r w:rsidRPr="00CF7C43">
        <w:rPr>
          <w:lang w:val="en-US"/>
        </w:rPr>
        <w:t xml:space="preserve"> </w:t>
      </w:r>
      <w:r w:rsidRPr="00CF7C43">
        <w:rPr>
          <w:i/>
          <w:lang w:val="en-US"/>
        </w:rPr>
        <w:t xml:space="preserve">Eucalyptus </w:t>
      </w:r>
      <w:proofErr w:type="spellStart"/>
      <w:r w:rsidRPr="00CF7C43">
        <w:rPr>
          <w:i/>
          <w:lang w:val="en-US"/>
        </w:rPr>
        <w:t>camaldulensis</w:t>
      </w:r>
      <w:proofErr w:type="spellEnd"/>
      <w:r w:rsidRPr="00CF7C43">
        <w:rPr>
          <w:lang w:val="en-US"/>
        </w:rPr>
        <w:t xml:space="preserve"> </w:t>
      </w:r>
      <w:r w:rsidR="008D3EE4" w:rsidRPr="00CF7C43">
        <w:rPr>
          <w:lang w:val="en-US"/>
        </w:rPr>
        <w:t>(</w:t>
      </w:r>
      <w:r w:rsidRPr="00CF7C43">
        <w:rPr>
          <w:lang w:val="en-US"/>
        </w:rPr>
        <w:t>D</w:t>
      </w:r>
      <w:r w:rsidR="008D3EE4" w:rsidRPr="00CF7C43">
        <w:rPr>
          <w:lang w:val="en-US"/>
        </w:rPr>
        <w:t>)</w:t>
      </w:r>
      <w:r w:rsidRPr="00CF7C43">
        <w:rPr>
          <w:lang w:val="en-US"/>
        </w:rPr>
        <w:t xml:space="preserve">, </w:t>
      </w:r>
      <w:r w:rsidRPr="00CF7C43">
        <w:rPr>
          <w:i/>
          <w:lang w:val="en-US"/>
        </w:rPr>
        <w:t xml:space="preserve">Eucalyptus </w:t>
      </w:r>
      <w:proofErr w:type="spellStart"/>
      <w:r w:rsidRPr="00CF7C43">
        <w:rPr>
          <w:i/>
          <w:lang w:val="en-US"/>
        </w:rPr>
        <w:t>urophilla</w:t>
      </w:r>
      <w:proofErr w:type="spellEnd"/>
      <w:r w:rsidRPr="00CF7C43">
        <w:rPr>
          <w:lang w:val="en-US"/>
        </w:rPr>
        <w:t xml:space="preserve"> </w:t>
      </w:r>
      <w:r w:rsidR="008D3EE4" w:rsidRPr="00CF7C43">
        <w:rPr>
          <w:lang w:val="en-US"/>
        </w:rPr>
        <w:t>(</w:t>
      </w:r>
      <w:r w:rsidRPr="00CF7C43">
        <w:rPr>
          <w:lang w:val="en-US"/>
        </w:rPr>
        <w:t>S.T</w:t>
      </w:r>
      <w:r w:rsidR="008D3EE4" w:rsidRPr="00CF7C43">
        <w:rPr>
          <w:lang w:val="en-US"/>
        </w:rPr>
        <w:t>.</w:t>
      </w:r>
      <w:r w:rsidRPr="00CF7C43">
        <w:rPr>
          <w:lang w:val="en-US"/>
        </w:rPr>
        <w:t>.B.</w:t>
      </w:r>
      <w:r w:rsidR="008D3EE4" w:rsidRPr="00CF7C43">
        <w:rPr>
          <w:lang w:val="en-US"/>
        </w:rPr>
        <w:t>)</w:t>
      </w:r>
      <w:r w:rsidRPr="00CF7C43">
        <w:rPr>
          <w:lang w:val="en-US"/>
        </w:rPr>
        <w:t xml:space="preserve"> and </w:t>
      </w:r>
      <w:r w:rsidRPr="00CF7C43">
        <w:rPr>
          <w:i/>
          <w:lang w:val="en-US"/>
        </w:rPr>
        <w:t xml:space="preserve">Eucalyptus </w:t>
      </w:r>
      <w:proofErr w:type="spellStart"/>
      <w:r w:rsidRPr="00CF7C43">
        <w:rPr>
          <w:i/>
          <w:lang w:val="en-US"/>
        </w:rPr>
        <w:t>deglupta</w:t>
      </w:r>
      <w:proofErr w:type="spellEnd"/>
      <w:r w:rsidRPr="00CF7C43">
        <w:rPr>
          <w:lang w:val="en-US"/>
        </w:rPr>
        <w:t xml:space="preserve"> </w:t>
      </w:r>
      <w:r w:rsidR="008D3EE4" w:rsidRPr="00CF7C43">
        <w:rPr>
          <w:lang w:val="en-US"/>
        </w:rPr>
        <w:t>(</w:t>
      </w:r>
      <w:r w:rsidRPr="00CF7C43">
        <w:rPr>
          <w:lang w:val="en-US"/>
        </w:rPr>
        <w:t>B.</w:t>
      </w:r>
      <w:r w:rsidR="008D3EE4" w:rsidRPr="00CF7C43">
        <w:rPr>
          <w:lang w:val="en-US"/>
        </w:rPr>
        <w:t>)</w:t>
      </w:r>
      <w:r w:rsidRPr="00CF7C43">
        <w:rPr>
          <w:lang w:val="en-US"/>
        </w:rPr>
        <w:t xml:space="preserve"> are collected, crushed and the pastes obtained are placed in 4 containers different corresponding to each species from </w:t>
      </w:r>
      <w:r w:rsidRPr="00CF7C43">
        <w:rPr>
          <w:i/>
          <w:lang w:val="en-US"/>
        </w:rPr>
        <w:t>Eucalyptus</w:t>
      </w:r>
      <w:r w:rsidRPr="00CF7C43">
        <w:rPr>
          <w:lang w:val="en-US"/>
        </w:rPr>
        <w:t xml:space="preserve">. One kilogram of paste of each species is mixed with 5 liters of water and is preserved during 72 hours so as to have a quite homogeneous mixture. Each group of packet is sprinkled by the macerated product of each species of eucalyptus at a rate of 200 ml of mixture per packet. The reference group of 20 packets is </w:t>
      </w:r>
      <w:r w:rsidRPr="00CF7C43">
        <w:rPr>
          <w:lang w:val="en-US"/>
        </w:rPr>
        <w:lastRenderedPageBreak/>
        <w:t xml:space="preserve">sprinkled by pure water. The treatment begins one week after the germination of seeds of </w:t>
      </w:r>
      <w:r w:rsidRPr="00CF7C43">
        <w:rPr>
          <w:i/>
          <w:lang w:val="en-US"/>
        </w:rPr>
        <w:t>C.</w:t>
      </w:r>
      <w:r w:rsidR="00607DD6" w:rsidRPr="00CF7C43">
        <w:rPr>
          <w:i/>
          <w:lang w:val="en-US"/>
        </w:rPr>
        <w:t xml:space="preserve">  </w:t>
      </w:r>
      <w:proofErr w:type="spellStart"/>
      <w:proofErr w:type="gramStart"/>
      <w:r w:rsidRPr="00CF7C43">
        <w:rPr>
          <w:i/>
          <w:lang w:val="en-US"/>
        </w:rPr>
        <w:t>pulcherina</w:t>
      </w:r>
      <w:proofErr w:type="spellEnd"/>
      <w:r w:rsidR="008D3EE4" w:rsidRPr="00CF7C43">
        <w:rPr>
          <w:i/>
          <w:lang w:val="en-US"/>
        </w:rPr>
        <w:t>(</w:t>
      </w:r>
      <w:proofErr w:type="gramEnd"/>
      <w:r w:rsidRPr="00CF7C43">
        <w:rPr>
          <w:lang w:val="en-US"/>
        </w:rPr>
        <w:t xml:space="preserve"> L.</w:t>
      </w:r>
      <w:r w:rsidR="008D3EE4" w:rsidRPr="00CF7C43">
        <w:rPr>
          <w:lang w:val="en-US"/>
        </w:rPr>
        <w:t>)</w:t>
      </w:r>
      <w:r w:rsidRPr="00CF7C43">
        <w:rPr>
          <w:lang w:val="en-US"/>
        </w:rPr>
        <w:t xml:space="preserve"> and every day the morning. The experiment is repeated twice with the ground of the same site. Each experiment had lasted three (3) months.</w:t>
      </w:r>
    </w:p>
    <w:p w:rsidR="00A57AD9" w:rsidRPr="00CF7C43" w:rsidRDefault="00A57AD9" w:rsidP="00903FBE">
      <w:pPr>
        <w:widowControl w:val="0"/>
        <w:autoSpaceDE w:val="0"/>
        <w:autoSpaceDN w:val="0"/>
        <w:adjustRightInd w:val="0"/>
        <w:jc w:val="both"/>
        <w:rPr>
          <w:b/>
          <w:color w:val="000000" w:themeColor="text1"/>
          <w:lang w:val="en-US"/>
        </w:rPr>
      </w:pPr>
      <w:r w:rsidRPr="00CF7C43">
        <w:rPr>
          <w:b/>
          <w:color w:val="000000" w:themeColor="text1"/>
          <w:lang w:val="en-US"/>
        </w:rPr>
        <w:t xml:space="preserve"> Test of the effect of the pastes of the fresh sheets of </w:t>
      </w:r>
      <w:proofErr w:type="spellStart"/>
      <w:r w:rsidRPr="00CF7C43">
        <w:rPr>
          <w:b/>
          <w:i/>
          <w:color w:val="000000" w:themeColor="text1"/>
          <w:lang w:val="en-US"/>
        </w:rPr>
        <w:t>Pinus</w:t>
      </w:r>
      <w:proofErr w:type="spellEnd"/>
      <w:r w:rsidRPr="00CF7C43">
        <w:rPr>
          <w:b/>
          <w:i/>
          <w:color w:val="000000" w:themeColor="text1"/>
          <w:lang w:val="en-US"/>
        </w:rPr>
        <w:t xml:space="preserve"> </w:t>
      </w:r>
      <w:proofErr w:type="spellStart"/>
      <w:r w:rsidRPr="00CF7C43">
        <w:rPr>
          <w:b/>
          <w:i/>
          <w:color w:val="000000" w:themeColor="text1"/>
          <w:lang w:val="en-US"/>
        </w:rPr>
        <w:t>caribaea</w:t>
      </w:r>
      <w:proofErr w:type="spellEnd"/>
      <w:r w:rsidRPr="00CF7C43">
        <w:rPr>
          <w:b/>
          <w:color w:val="000000" w:themeColor="text1"/>
          <w:lang w:val="en-US"/>
        </w:rPr>
        <w:t xml:space="preserve"> </w:t>
      </w:r>
      <w:r w:rsidR="002D5D02" w:rsidRPr="00CF7C43">
        <w:rPr>
          <w:b/>
          <w:color w:val="000000" w:themeColor="text1"/>
          <w:lang w:val="en-US"/>
        </w:rPr>
        <w:t>(</w:t>
      </w:r>
      <w:r w:rsidRPr="00CF7C43">
        <w:rPr>
          <w:b/>
          <w:color w:val="000000" w:themeColor="text1"/>
          <w:lang w:val="en-US"/>
        </w:rPr>
        <w:t>M.</w:t>
      </w:r>
      <w:r w:rsidR="002D5D02" w:rsidRPr="00CF7C43">
        <w:rPr>
          <w:b/>
          <w:color w:val="000000" w:themeColor="text1"/>
          <w:lang w:val="en-US"/>
        </w:rPr>
        <w:t>)</w:t>
      </w:r>
      <w:r w:rsidRPr="00CF7C43">
        <w:rPr>
          <w:b/>
          <w:color w:val="000000" w:themeColor="text1"/>
          <w:lang w:val="en-US"/>
        </w:rPr>
        <w:t xml:space="preserve">, </w:t>
      </w:r>
      <w:proofErr w:type="spellStart"/>
      <w:r w:rsidRPr="00CF7C43">
        <w:rPr>
          <w:b/>
          <w:i/>
          <w:color w:val="000000" w:themeColor="text1"/>
          <w:lang w:val="en-US"/>
        </w:rPr>
        <w:t>Gmelina</w:t>
      </w:r>
      <w:proofErr w:type="spellEnd"/>
      <w:r w:rsidRPr="00CF7C43">
        <w:rPr>
          <w:b/>
          <w:i/>
          <w:color w:val="000000" w:themeColor="text1"/>
          <w:lang w:val="en-US"/>
        </w:rPr>
        <w:t xml:space="preserve"> </w:t>
      </w:r>
      <w:proofErr w:type="spellStart"/>
      <w:proofErr w:type="gramStart"/>
      <w:r w:rsidRPr="00CF7C43">
        <w:rPr>
          <w:b/>
          <w:i/>
          <w:color w:val="000000" w:themeColor="text1"/>
          <w:lang w:val="en-US"/>
        </w:rPr>
        <w:t>arborea</w:t>
      </w:r>
      <w:proofErr w:type="spellEnd"/>
      <w:r w:rsidR="002D5D02" w:rsidRPr="00CF7C43">
        <w:rPr>
          <w:b/>
          <w:i/>
          <w:color w:val="000000" w:themeColor="text1"/>
          <w:lang w:val="en-US"/>
        </w:rPr>
        <w:t>(</w:t>
      </w:r>
      <w:proofErr w:type="gramEnd"/>
      <w:r w:rsidRPr="00CF7C43">
        <w:rPr>
          <w:b/>
          <w:i/>
          <w:color w:val="000000" w:themeColor="text1"/>
          <w:lang w:val="en-US"/>
        </w:rPr>
        <w:t xml:space="preserve"> </w:t>
      </w:r>
      <w:r w:rsidRPr="00CF7C43">
        <w:rPr>
          <w:b/>
          <w:color w:val="000000" w:themeColor="text1"/>
          <w:lang w:val="en-US"/>
        </w:rPr>
        <w:t>R.</w:t>
      </w:r>
      <w:r w:rsidR="002D5D02" w:rsidRPr="00CF7C43">
        <w:rPr>
          <w:b/>
          <w:color w:val="000000" w:themeColor="text1"/>
          <w:lang w:val="en-US"/>
        </w:rPr>
        <w:t>)</w:t>
      </w:r>
      <w:r w:rsidRPr="00CF7C43">
        <w:rPr>
          <w:b/>
          <w:color w:val="000000" w:themeColor="text1"/>
          <w:lang w:val="en-US"/>
        </w:rPr>
        <w:t xml:space="preserve"> and of </w:t>
      </w:r>
      <w:r w:rsidRPr="00CF7C43">
        <w:rPr>
          <w:b/>
          <w:i/>
          <w:color w:val="000000" w:themeColor="text1"/>
          <w:lang w:val="en-US"/>
        </w:rPr>
        <w:t xml:space="preserve">Eucalyptus </w:t>
      </w:r>
      <w:proofErr w:type="spellStart"/>
      <w:r w:rsidRPr="00CF7C43">
        <w:rPr>
          <w:b/>
          <w:i/>
          <w:color w:val="000000" w:themeColor="text1"/>
          <w:lang w:val="en-US"/>
        </w:rPr>
        <w:t>deglupta</w:t>
      </w:r>
      <w:proofErr w:type="spellEnd"/>
      <w:r w:rsidRPr="00CF7C43">
        <w:rPr>
          <w:b/>
          <w:color w:val="000000" w:themeColor="text1"/>
          <w:lang w:val="en-US"/>
        </w:rPr>
        <w:t xml:space="preserve"> </w:t>
      </w:r>
      <w:r w:rsidR="002D5D02" w:rsidRPr="00CF7C43">
        <w:rPr>
          <w:b/>
          <w:color w:val="000000" w:themeColor="text1"/>
          <w:lang w:val="en-US"/>
        </w:rPr>
        <w:t>(</w:t>
      </w:r>
      <w:r w:rsidRPr="00CF7C43">
        <w:rPr>
          <w:b/>
          <w:color w:val="000000" w:themeColor="text1"/>
          <w:lang w:val="en-US"/>
        </w:rPr>
        <w:t>B.</w:t>
      </w:r>
      <w:r w:rsidR="002D5D02" w:rsidRPr="00CF7C43">
        <w:rPr>
          <w:b/>
          <w:color w:val="000000" w:themeColor="text1"/>
          <w:lang w:val="en-US"/>
        </w:rPr>
        <w:t xml:space="preserve">) </w:t>
      </w:r>
      <w:r w:rsidRPr="00CF7C43">
        <w:rPr>
          <w:b/>
          <w:color w:val="000000" w:themeColor="text1"/>
          <w:lang w:val="en-US"/>
        </w:rPr>
        <w:t xml:space="preserve">on the growth of </w:t>
      </w:r>
      <w:proofErr w:type="spellStart"/>
      <w:r w:rsidRPr="00CF7C43">
        <w:rPr>
          <w:b/>
          <w:i/>
          <w:color w:val="000000" w:themeColor="text1"/>
          <w:lang w:val="en-US"/>
        </w:rPr>
        <w:t>Cesalpina</w:t>
      </w:r>
      <w:proofErr w:type="spellEnd"/>
      <w:r w:rsidRPr="00CF7C43">
        <w:rPr>
          <w:b/>
          <w:i/>
          <w:color w:val="000000" w:themeColor="text1"/>
          <w:lang w:val="en-US"/>
        </w:rPr>
        <w:t xml:space="preserve"> </w:t>
      </w:r>
      <w:proofErr w:type="spellStart"/>
      <w:r w:rsidRPr="00CF7C43">
        <w:rPr>
          <w:b/>
          <w:i/>
          <w:color w:val="000000" w:themeColor="text1"/>
          <w:lang w:val="en-US"/>
        </w:rPr>
        <w:t>pulcherima</w:t>
      </w:r>
      <w:proofErr w:type="spellEnd"/>
      <w:r w:rsidRPr="00CF7C43">
        <w:rPr>
          <w:b/>
          <w:color w:val="000000" w:themeColor="text1"/>
          <w:lang w:val="en-US"/>
        </w:rPr>
        <w:t xml:space="preserve"> </w:t>
      </w:r>
      <w:r w:rsidR="002D5D02" w:rsidRPr="00CF7C43">
        <w:rPr>
          <w:b/>
          <w:color w:val="000000" w:themeColor="text1"/>
          <w:lang w:val="en-US"/>
        </w:rPr>
        <w:t>(</w:t>
      </w:r>
      <w:r w:rsidRPr="00CF7C43">
        <w:rPr>
          <w:b/>
          <w:color w:val="000000" w:themeColor="text1"/>
          <w:lang w:val="en-US"/>
        </w:rPr>
        <w:t>L.</w:t>
      </w:r>
      <w:r w:rsidR="002D5D02" w:rsidRPr="00CF7C43">
        <w:rPr>
          <w:b/>
          <w:color w:val="000000" w:themeColor="text1"/>
          <w:lang w:val="en-US"/>
        </w:rPr>
        <w:t>)</w:t>
      </w:r>
    </w:p>
    <w:p w:rsidR="00A57AD9" w:rsidRPr="00CF7C43" w:rsidRDefault="00A57AD9" w:rsidP="00903FBE">
      <w:pPr>
        <w:jc w:val="both"/>
        <w:rPr>
          <w:lang w:val="en-US"/>
        </w:rPr>
      </w:pPr>
      <w:r w:rsidRPr="00CF7C43">
        <w:rPr>
          <w:lang w:val="en-US"/>
        </w:rPr>
        <w:t xml:space="preserve">The experimental device was the same as the first experiment, but 4 blocks of 20 packets were used. Seeds of </w:t>
      </w:r>
      <w:proofErr w:type="spellStart"/>
      <w:r w:rsidRPr="00CF7C43">
        <w:rPr>
          <w:i/>
          <w:lang w:val="en-US"/>
        </w:rPr>
        <w:t>Cesalpina</w:t>
      </w:r>
      <w:proofErr w:type="spellEnd"/>
      <w:r w:rsidRPr="00CF7C43">
        <w:rPr>
          <w:i/>
          <w:lang w:val="en-US"/>
        </w:rPr>
        <w:t xml:space="preserve"> </w:t>
      </w:r>
      <w:proofErr w:type="spellStart"/>
      <w:r w:rsidRPr="00CF7C43">
        <w:rPr>
          <w:i/>
          <w:lang w:val="en-US"/>
        </w:rPr>
        <w:t>pulcherima</w:t>
      </w:r>
      <w:proofErr w:type="spellEnd"/>
      <w:r w:rsidRPr="00CF7C43">
        <w:rPr>
          <w:lang w:val="en-US"/>
        </w:rPr>
        <w:t xml:space="preserve"> </w:t>
      </w:r>
      <w:r w:rsidR="008D3EE4" w:rsidRPr="00CF7C43">
        <w:rPr>
          <w:lang w:val="en-US"/>
        </w:rPr>
        <w:t>(</w:t>
      </w:r>
      <w:r w:rsidRPr="00CF7C43">
        <w:rPr>
          <w:lang w:val="en-US"/>
        </w:rPr>
        <w:t>L.</w:t>
      </w:r>
      <w:r w:rsidR="008D3EE4" w:rsidRPr="00CF7C43">
        <w:rPr>
          <w:lang w:val="en-US"/>
        </w:rPr>
        <w:t>)</w:t>
      </w:r>
      <w:r w:rsidRPr="00CF7C43">
        <w:rPr>
          <w:lang w:val="en-US"/>
        </w:rPr>
        <w:t xml:space="preserve"> were sown in the packets at a rate of 3 seeds per packets. As the preceding experiment after germination only one young growth was maintained in each packet, 3 blocks were sprinkled with the pastes of the fresh sheets  species </w:t>
      </w:r>
      <w:proofErr w:type="spellStart"/>
      <w:r w:rsidRPr="00CF7C43">
        <w:rPr>
          <w:i/>
          <w:lang w:val="en-US"/>
        </w:rPr>
        <w:t>Pinus</w:t>
      </w:r>
      <w:proofErr w:type="spellEnd"/>
      <w:r w:rsidRPr="00CF7C43">
        <w:rPr>
          <w:i/>
          <w:lang w:val="en-US"/>
        </w:rPr>
        <w:t xml:space="preserve"> </w:t>
      </w:r>
      <w:proofErr w:type="spellStart"/>
      <w:r w:rsidRPr="00CF7C43">
        <w:rPr>
          <w:i/>
          <w:lang w:val="en-US"/>
        </w:rPr>
        <w:t>caribaea</w:t>
      </w:r>
      <w:proofErr w:type="spellEnd"/>
      <w:r w:rsidRPr="00CF7C43">
        <w:rPr>
          <w:lang w:val="en-US"/>
        </w:rPr>
        <w:t xml:space="preserve"> </w:t>
      </w:r>
      <w:r w:rsidR="008D3EE4" w:rsidRPr="00CF7C43">
        <w:rPr>
          <w:lang w:val="en-US"/>
        </w:rPr>
        <w:t>(</w:t>
      </w:r>
      <w:r w:rsidRPr="00CF7C43">
        <w:rPr>
          <w:lang w:val="en-US"/>
        </w:rPr>
        <w:t>M.</w:t>
      </w:r>
      <w:r w:rsidR="008D3EE4" w:rsidRPr="00CF7C43">
        <w:rPr>
          <w:lang w:val="en-US"/>
        </w:rPr>
        <w:t>)</w:t>
      </w:r>
      <w:r w:rsidRPr="00CF7C43">
        <w:rPr>
          <w:lang w:val="en-US"/>
        </w:rPr>
        <w:t xml:space="preserve">, </w:t>
      </w:r>
      <w:proofErr w:type="spellStart"/>
      <w:r w:rsidRPr="00CF7C43">
        <w:rPr>
          <w:i/>
          <w:lang w:val="en-US"/>
        </w:rPr>
        <w:t>Gmelina</w:t>
      </w:r>
      <w:proofErr w:type="spellEnd"/>
      <w:r w:rsidRPr="00CF7C43">
        <w:rPr>
          <w:i/>
          <w:lang w:val="en-US"/>
        </w:rPr>
        <w:t xml:space="preserve"> </w:t>
      </w:r>
      <w:proofErr w:type="spellStart"/>
      <w:r w:rsidRPr="00CF7C43">
        <w:rPr>
          <w:i/>
          <w:lang w:val="en-US"/>
        </w:rPr>
        <w:t>arborea</w:t>
      </w:r>
      <w:proofErr w:type="spellEnd"/>
      <w:r w:rsidRPr="00CF7C43">
        <w:rPr>
          <w:lang w:val="en-US"/>
        </w:rPr>
        <w:t xml:space="preserve"> </w:t>
      </w:r>
      <w:r w:rsidR="008D3EE4" w:rsidRPr="00CF7C43">
        <w:rPr>
          <w:lang w:val="en-US"/>
        </w:rPr>
        <w:t>(</w:t>
      </w:r>
      <w:r w:rsidRPr="00CF7C43">
        <w:rPr>
          <w:lang w:val="en-US"/>
        </w:rPr>
        <w:t>R.</w:t>
      </w:r>
      <w:r w:rsidR="008D3EE4" w:rsidRPr="00CF7C43">
        <w:rPr>
          <w:lang w:val="en-US"/>
        </w:rPr>
        <w:t>)</w:t>
      </w:r>
      <w:r w:rsidRPr="00CF7C43">
        <w:rPr>
          <w:lang w:val="en-US"/>
        </w:rPr>
        <w:t xml:space="preserve">, </w:t>
      </w:r>
      <w:r w:rsidRPr="00CF7C43">
        <w:rPr>
          <w:i/>
          <w:lang w:val="en-US"/>
        </w:rPr>
        <w:t xml:space="preserve">Eucalyptus </w:t>
      </w:r>
      <w:proofErr w:type="spellStart"/>
      <w:r w:rsidRPr="00CF7C43">
        <w:rPr>
          <w:i/>
          <w:lang w:val="en-US"/>
        </w:rPr>
        <w:t>deglupta</w:t>
      </w:r>
      <w:proofErr w:type="spellEnd"/>
      <w:r w:rsidRPr="00CF7C43">
        <w:rPr>
          <w:lang w:val="en-US"/>
        </w:rPr>
        <w:t xml:space="preserve"> </w:t>
      </w:r>
      <w:r w:rsidR="008D3EE4" w:rsidRPr="00CF7C43">
        <w:rPr>
          <w:lang w:val="en-US"/>
        </w:rPr>
        <w:t>(</w:t>
      </w:r>
      <w:r w:rsidRPr="00CF7C43">
        <w:rPr>
          <w:lang w:val="en-US"/>
        </w:rPr>
        <w:t>B.</w:t>
      </w:r>
      <w:r w:rsidR="008D3EE4" w:rsidRPr="00CF7C43">
        <w:rPr>
          <w:lang w:val="en-US"/>
        </w:rPr>
        <w:t>)</w:t>
      </w:r>
      <w:r w:rsidRPr="00CF7C43">
        <w:rPr>
          <w:lang w:val="en-US"/>
        </w:rPr>
        <w:t xml:space="preserve"> and a pilot block sprinkled with </w:t>
      </w:r>
      <w:r w:rsidRPr="00CF7C43">
        <w:rPr>
          <w:color w:val="000000" w:themeColor="text1"/>
          <w:lang w:val="en-US"/>
        </w:rPr>
        <w:t xml:space="preserve">pure </w:t>
      </w:r>
      <w:r w:rsidRPr="00CF7C43">
        <w:rPr>
          <w:lang w:val="en-US"/>
        </w:rPr>
        <w:t>water.   The experiment is followed like the preceding one for 3 months and is repeated twice</w:t>
      </w:r>
    </w:p>
    <w:p w:rsidR="00A57AD9" w:rsidRPr="00CF7C43" w:rsidRDefault="00A57AD9" w:rsidP="00903FBE">
      <w:pPr>
        <w:jc w:val="both"/>
        <w:rPr>
          <w:b/>
          <w:i/>
          <w:color w:val="000000" w:themeColor="text1"/>
          <w:lang w:val="en-US"/>
        </w:rPr>
      </w:pPr>
      <w:r w:rsidRPr="00CF7C43">
        <w:rPr>
          <w:b/>
          <w:color w:val="000000" w:themeColor="text1"/>
          <w:lang w:val="en-US"/>
        </w:rPr>
        <w:t xml:space="preserve"> </w:t>
      </w:r>
      <w:proofErr w:type="gramStart"/>
      <w:r w:rsidRPr="00CF7C43">
        <w:rPr>
          <w:b/>
          <w:lang w:val="en-US"/>
        </w:rPr>
        <w:t>The  allopathic</w:t>
      </w:r>
      <w:proofErr w:type="gramEnd"/>
      <w:r w:rsidRPr="00CF7C43">
        <w:rPr>
          <w:b/>
          <w:lang w:val="en-US"/>
        </w:rPr>
        <w:t xml:space="preserve"> effect of the </w:t>
      </w:r>
      <w:proofErr w:type="spellStart"/>
      <w:r w:rsidRPr="00CF7C43">
        <w:rPr>
          <w:b/>
          <w:lang w:val="en-US"/>
        </w:rPr>
        <w:t>exsudats</w:t>
      </w:r>
      <w:proofErr w:type="spellEnd"/>
      <w:r w:rsidRPr="00CF7C43">
        <w:rPr>
          <w:b/>
          <w:lang w:val="en-US"/>
        </w:rPr>
        <w:t xml:space="preserve"> of the roots of the </w:t>
      </w:r>
      <w:r w:rsidRPr="00CF7C43">
        <w:rPr>
          <w:b/>
          <w:i/>
          <w:lang w:val="en-US"/>
        </w:rPr>
        <w:t xml:space="preserve">Eucalyptus </w:t>
      </w:r>
      <w:proofErr w:type="spellStart"/>
      <w:r w:rsidRPr="00CF7C43">
        <w:rPr>
          <w:b/>
          <w:i/>
          <w:lang w:val="en-US"/>
        </w:rPr>
        <w:t>deglupta</w:t>
      </w:r>
      <w:proofErr w:type="spellEnd"/>
      <w:r w:rsidRPr="00CF7C43">
        <w:rPr>
          <w:b/>
          <w:lang w:val="en-US"/>
        </w:rPr>
        <w:t xml:space="preserve"> B, </w:t>
      </w:r>
      <w:proofErr w:type="spellStart"/>
      <w:r w:rsidRPr="00CF7C43">
        <w:rPr>
          <w:b/>
          <w:i/>
          <w:lang w:val="en-US"/>
        </w:rPr>
        <w:t>Pinus</w:t>
      </w:r>
      <w:proofErr w:type="spellEnd"/>
      <w:r w:rsidRPr="00CF7C43">
        <w:rPr>
          <w:b/>
          <w:i/>
          <w:lang w:val="en-US"/>
        </w:rPr>
        <w:t xml:space="preserve"> </w:t>
      </w:r>
      <w:proofErr w:type="spellStart"/>
      <w:r w:rsidRPr="00CF7C43">
        <w:rPr>
          <w:b/>
          <w:i/>
          <w:lang w:val="en-US"/>
        </w:rPr>
        <w:t>caribaea</w:t>
      </w:r>
      <w:proofErr w:type="spellEnd"/>
      <w:r w:rsidR="008D3EE4" w:rsidRPr="00CF7C43">
        <w:rPr>
          <w:b/>
          <w:i/>
          <w:lang w:val="en-US"/>
        </w:rPr>
        <w:t>(</w:t>
      </w:r>
      <w:r w:rsidRPr="00CF7C43">
        <w:rPr>
          <w:b/>
          <w:lang w:val="en-US"/>
        </w:rPr>
        <w:t>Mr.</w:t>
      </w:r>
      <w:r w:rsidR="008D3EE4" w:rsidRPr="00CF7C43">
        <w:rPr>
          <w:b/>
          <w:lang w:val="en-US"/>
        </w:rPr>
        <w:t>)</w:t>
      </w:r>
      <w:r w:rsidRPr="00CF7C43">
        <w:rPr>
          <w:b/>
          <w:lang w:val="en-US"/>
        </w:rPr>
        <w:t xml:space="preserve"> and </w:t>
      </w:r>
      <w:proofErr w:type="spellStart"/>
      <w:r w:rsidRPr="00CF7C43">
        <w:rPr>
          <w:b/>
          <w:i/>
          <w:lang w:val="en-US"/>
        </w:rPr>
        <w:t>Gmelina</w:t>
      </w:r>
      <w:proofErr w:type="spellEnd"/>
      <w:r w:rsidRPr="00CF7C43">
        <w:rPr>
          <w:b/>
          <w:i/>
          <w:lang w:val="en-US"/>
        </w:rPr>
        <w:t xml:space="preserve"> </w:t>
      </w:r>
      <w:proofErr w:type="spellStart"/>
      <w:r w:rsidRPr="00CF7C43">
        <w:rPr>
          <w:b/>
          <w:i/>
          <w:lang w:val="en-US"/>
        </w:rPr>
        <w:t>arborea</w:t>
      </w:r>
      <w:proofErr w:type="spellEnd"/>
      <w:r w:rsidRPr="00CF7C43">
        <w:rPr>
          <w:b/>
          <w:lang w:val="en-US"/>
        </w:rPr>
        <w:t xml:space="preserve"> </w:t>
      </w:r>
      <w:r w:rsidR="008D3EE4" w:rsidRPr="00CF7C43">
        <w:rPr>
          <w:b/>
          <w:lang w:val="en-US"/>
        </w:rPr>
        <w:t>(</w:t>
      </w:r>
      <w:r w:rsidRPr="00CF7C43">
        <w:rPr>
          <w:b/>
          <w:lang w:val="en-US"/>
        </w:rPr>
        <w:t>R.</w:t>
      </w:r>
      <w:r w:rsidR="008D3EE4" w:rsidRPr="00CF7C43">
        <w:rPr>
          <w:b/>
          <w:lang w:val="en-US"/>
        </w:rPr>
        <w:t>)</w:t>
      </w:r>
      <w:r w:rsidRPr="00CF7C43">
        <w:rPr>
          <w:b/>
          <w:lang w:val="en-US"/>
        </w:rPr>
        <w:t xml:space="preserve">  </w:t>
      </w:r>
      <w:proofErr w:type="gramStart"/>
      <w:r w:rsidRPr="00CF7C43">
        <w:rPr>
          <w:b/>
          <w:lang w:val="en-US"/>
        </w:rPr>
        <w:t>on</w:t>
      </w:r>
      <w:proofErr w:type="gramEnd"/>
      <w:r w:rsidRPr="00CF7C43">
        <w:rPr>
          <w:b/>
          <w:lang w:val="en-US"/>
        </w:rPr>
        <w:t xml:space="preserve"> the growth of </w:t>
      </w:r>
      <w:proofErr w:type="spellStart"/>
      <w:r w:rsidRPr="00CF7C43">
        <w:rPr>
          <w:b/>
          <w:i/>
          <w:lang w:val="en-US"/>
        </w:rPr>
        <w:t>Cesalpina</w:t>
      </w:r>
      <w:proofErr w:type="spellEnd"/>
      <w:r w:rsidRPr="00CF7C43">
        <w:rPr>
          <w:b/>
          <w:i/>
          <w:lang w:val="en-US"/>
        </w:rPr>
        <w:t xml:space="preserve"> </w:t>
      </w:r>
      <w:proofErr w:type="spellStart"/>
      <w:r w:rsidRPr="00CF7C43">
        <w:rPr>
          <w:b/>
          <w:i/>
          <w:lang w:val="en-US"/>
        </w:rPr>
        <w:t>pulcherima</w:t>
      </w:r>
      <w:proofErr w:type="spellEnd"/>
      <w:r w:rsidR="008D3EE4" w:rsidRPr="00CF7C43">
        <w:rPr>
          <w:b/>
          <w:i/>
          <w:lang w:val="en-US"/>
        </w:rPr>
        <w:t>(</w:t>
      </w:r>
      <w:r w:rsidRPr="00CF7C43">
        <w:rPr>
          <w:b/>
          <w:lang w:val="en-US"/>
        </w:rPr>
        <w:t xml:space="preserve"> L.</w:t>
      </w:r>
      <w:r w:rsidR="008D3EE4" w:rsidRPr="00CF7C43">
        <w:rPr>
          <w:b/>
          <w:lang w:val="en-US"/>
        </w:rPr>
        <w:t>)</w:t>
      </w:r>
    </w:p>
    <w:p w:rsidR="00A57AD9" w:rsidRPr="00CF7C43" w:rsidRDefault="00A57AD9" w:rsidP="00903FBE">
      <w:pPr>
        <w:jc w:val="both"/>
        <w:rPr>
          <w:color w:val="000000" w:themeColor="text1"/>
          <w:lang w:val="en-US"/>
        </w:rPr>
      </w:pPr>
      <w:r w:rsidRPr="00CF7C43">
        <w:rPr>
          <w:color w:val="000000" w:themeColor="text1"/>
          <w:lang w:val="en-US"/>
        </w:rPr>
        <w:t xml:space="preserve">For this experiment 80 packets of young growths </w:t>
      </w:r>
      <w:proofErr w:type="gramStart"/>
      <w:r w:rsidRPr="00CF7C43">
        <w:rPr>
          <w:color w:val="000000" w:themeColor="text1"/>
          <w:lang w:val="en-US"/>
        </w:rPr>
        <w:t xml:space="preserve">of </w:t>
      </w:r>
      <w:r w:rsidR="000E7E10" w:rsidRPr="00CF7C43">
        <w:rPr>
          <w:color w:val="000000" w:themeColor="text1"/>
          <w:lang w:val="en-US"/>
        </w:rPr>
        <w:t xml:space="preserve"> </w:t>
      </w:r>
      <w:proofErr w:type="spellStart"/>
      <w:r w:rsidRPr="00CF7C43">
        <w:rPr>
          <w:i/>
          <w:color w:val="000000" w:themeColor="text1"/>
          <w:lang w:val="en-US"/>
        </w:rPr>
        <w:t>Cesalpina</w:t>
      </w:r>
      <w:proofErr w:type="spellEnd"/>
      <w:proofErr w:type="gramEnd"/>
      <w:r w:rsidRPr="00CF7C43">
        <w:rPr>
          <w:i/>
          <w:color w:val="000000" w:themeColor="text1"/>
          <w:lang w:val="en-US"/>
        </w:rPr>
        <w:t xml:space="preserve"> </w:t>
      </w:r>
      <w:r w:rsidR="000E7E10" w:rsidRPr="00CF7C43">
        <w:rPr>
          <w:i/>
          <w:color w:val="000000" w:themeColor="text1"/>
          <w:lang w:val="en-US"/>
        </w:rPr>
        <w:t xml:space="preserve"> </w:t>
      </w:r>
      <w:proofErr w:type="spellStart"/>
      <w:r w:rsidRPr="00CF7C43">
        <w:rPr>
          <w:i/>
          <w:color w:val="000000" w:themeColor="text1"/>
          <w:lang w:val="en-US"/>
        </w:rPr>
        <w:t>Pulcherina</w:t>
      </w:r>
      <w:proofErr w:type="spellEnd"/>
      <w:r w:rsidRPr="00CF7C43">
        <w:rPr>
          <w:color w:val="000000" w:themeColor="text1"/>
          <w:lang w:val="en-US"/>
        </w:rPr>
        <w:t xml:space="preserve"> L. are prepared as for the preceding experiment.</w:t>
      </w:r>
    </w:p>
    <w:p w:rsidR="00A57AD9" w:rsidRPr="00CF7C43" w:rsidRDefault="00A57AD9" w:rsidP="00903FBE">
      <w:pPr>
        <w:jc w:val="both"/>
        <w:rPr>
          <w:color w:val="000000" w:themeColor="text1"/>
          <w:lang w:val="en-US"/>
        </w:rPr>
      </w:pPr>
      <w:r w:rsidRPr="00CF7C43">
        <w:rPr>
          <w:color w:val="000000" w:themeColor="text1"/>
          <w:lang w:val="en-US"/>
        </w:rPr>
        <w:t xml:space="preserve">Seedbeds of the </w:t>
      </w:r>
      <w:r w:rsidRPr="00CF7C43">
        <w:rPr>
          <w:i/>
          <w:color w:val="000000" w:themeColor="text1"/>
          <w:lang w:val="en-US"/>
        </w:rPr>
        <w:t xml:space="preserve">Eucalyptus, </w:t>
      </w:r>
      <w:proofErr w:type="spellStart"/>
      <w:r w:rsidRPr="00CF7C43">
        <w:rPr>
          <w:i/>
          <w:color w:val="000000" w:themeColor="text1"/>
          <w:lang w:val="en-US"/>
        </w:rPr>
        <w:t>Pinus</w:t>
      </w:r>
      <w:proofErr w:type="spellEnd"/>
      <w:r w:rsidRPr="00CF7C43">
        <w:rPr>
          <w:color w:val="000000" w:themeColor="text1"/>
          <w:lang w:val="en-US"/>
        </w:rPr>
        <w:t xml:space="preserve"> and </w:t>
      </w:r>
      <w:proofErr w:type="spellStart"/>
      <w:r w:rsidRPr="00CF7C43">
        <w:rPr>
          <w:i/>
          <w:color w:val="000000" w:themeColor="text1"/>
          <w:lang w:val="en-US"/>
        </w:rPr>
        <w:t>Gmelina</w:t>
      </w:r>
      <w:proofErr w:type="spellEnd"/>
      <w:r w:rsidRPr="00CF7C43">
        <w:rPr>
          <w:color w:val="000000" w:themeColor="text1"/>
          <w:lang w:val="en-US"/>
        </w:rPr>
        <w:t xml:space="preserve"> have been prepared on boards. A Co-culture of 20 packets by species is carried out with the young growth of </w:t>
      </w:r>
      <w:proofErr w:type="spellStart"/>
      <w:r w:rsidRPr="00CF7C43">
        <w:rPr>
          <w:i/>
          <w:color w:val="000000" w:themeColor="text1"/>
          <w:lang w:val="en-US"/>
        </w:rPr>
        <w:t>Cesalpina</w:t>
      </w:r>
      <w:proofErr w:type="spellEnd"/>
      <w:r w:rsidRPr="00CF7C43">
        <w:rPr>
          <w:i/>
          <w:color w:val="000000" w:themeColor="text1"/>
          <w:lang w:val="en-US"/>
        </w:rPr>
        <w:t xml:space="preserve"> </w:t>
      </w:r>
      <w:proofErr w:type="spellStart"/>
      <w:r w:rsidRPr="00CF7C43">
        <w:rPr>
          <w:i/>
          <w:color w:val="000000" w:themeColor="text1"/>
          <w:lang w:val="en-US"/>
        </w:rPr>
        <w:t>Pulcherina</w:t>
      </w:r>
      <w:proofErr w:type="spellEnd"/>
      <w:r w:rsidRPr="00CF7C43">
        <w:rPr>
          <w:color w:val="000000" w:themeColor="text1"/>
          <w:lang w:val="en-US"/>
        </w:rPr>
        <w:t xml:space="preserve"> </w:t>
      </w:r>
      <w:r w:rsidR="008D3EE4" w:rsidRPr="00CF7C43">
        <w:rPr>
          <w:color w:val="000000" w:themeColor="text1"/>
          <w:lang w:val="en-US"/>
        </w:rPr>
        <w:t>(</w:t>
      </w:r>
      <w:r w:rsidRPr="00CF7C43">
        <w:rPr>
          <w:color w:val="000000" w:themeColor="text1"/>
          <w:lang w:val="en-US"/>
        </w:rPr>
        <w:t>L.</w:t>
      </w:r>
      <w:r w:rsidR="008D3EE4" w:rsidRPr="00CF7C43">
        <w:rPr>
          <w:color w:val="000000" w:themeColor="text1"/>
          <w:lang w:val="en-US"/>
        </w:rPr>
        <w:t>)</w:t>
      </w:r>
      <w:r w:rsidRPr="00CF7C43">
        <w:rPr>
          <w:color w:val="000000" w:themeColor="text1"/>
          <w:lang w:val="en-US"/>
        </w:rPr>
        <w:t xml:space="preserve"> The pilot block of 20 packets including 5 packets for the young growths of </w:t>
      </w:r>
      <w:proofErr w:type="spellStart"/>
      <w:r w:rsidRPr="00CF7C43">
        <w:rPr>
          <w:i/>
          <w:color w:val="000000" w:themeColor="text1"/>
          <w:lang w:val="en-US"/>
        </w:rPr>
        <w:t>Cesalpina</w:t>
      </w:r>
      <w:proofErr w:type="spellEnd"/>
      <w:r w:rsidRPr="00CF7C43">
        <w:rPr>
          <w:i/>
          <w:color w:val="000000" w:themeColor="text1"/>
          <w:lang w:val="en-US"/>
        </w:rPr>
        <w:t xml:space="preserve"> </w:t>
      </w:r>
      <w:proofErr w:type="spellStart"/>
      <w:r w:rsidRPr="00CF7C43">
        <w:rPr>
          <w:i/>
          <w:color w:val="000000" w:themeColor="text1"/>
          <w:lang w:val="en-US"/>
        </w:rPr>
        <w:t>pulcherima</w:t>
      </w:r>
      <w:proofErr w:type="spellEnd"/>
      <w:r w:rsidRPr="00CF7C43">
        <w:rPr>
          <w:color w:val="000000" w:themeColor="text1"/>
          <w:lang w:val="en-US"/>
        </w:rPr>
        <w:t xml:space="preserve"> </w:t>
      </w:r>
      <w:r w:rsidR="008D3EE4" w:rsidRPr="00CF7C43">
        <w:rPr>
          <w:color w:val="000000" w:themeColor="text1"/>
          <w:lang w:val="en-US"/>
        </w:rPr>
        <w:t>(</w:t>
      </w:r>
      <w:r w:rsidRPr="00CF7C43">
        <w:rPr>
          <w:color w:val="000000" w:themeColor="text1"/>
          <w:lang w:val="en-US"/>
        </w:rPr>
        <w:t>L</w:t>
      </w:r>
      <w:r w:rsidR="008D3EE4" w:rsidRPr="00CF7C43">
        <w:rPr>
          <w:color w:val="000000" w:themeColor="text1"/>
          <w:lang w:val="en-US"/>
        </w:rPr>
        <w:t>.)</w:t>
      </w:r>
      <w:r w:rsidRPr="00CF7C43">
        <w:rPr>
          <w:color w:val="000000" w:themeColor="text1"/>
          <w:lang w:val="en-US"/>
        </w:rPr>
        <w:t xml:space="preserve">, 5 packets for </w:t>
      </w:r>
      <w:r w:rsidRPr="00CF7C43">
        <w:rPr>
          <w:i/>
          <w:color w:val="000000" w:themeColor="text1"/>
          <w:lang w:val="en-US"/>
        </w:rPr>
        <w:t xml:space="preserve">Eucalyptus </w:t>
      </w:r>
      <w:proofErr w:type="spellStart"/>
      <w:r w:rsidRPr="00CF7C43">
        <w:rPr>
          <w:i/>
          <w:color w:val="000000" w:themeColor="text1"/>
          <w:lang w:val="en-US"/>
        </w:rPr>
        <w:t>deglupta</w:t>
      </w:r>
      <w:proofErr w:type="spellEnd"/>
      <w:r w:rsidRPr="00CF7C43">
        <w:rPr>
          <w:color w:val="000000" w:themeColor="text1"/>
          <w:lang w:val="en-US"/>
        </w:rPr>
        <w:t xml:space="preserve"> </w:t>
      </w:r>
      <w:r w:rsidR="008D3EE4" w:rsidRPr="00CF7C43">
        <w:rPr>
          <w:color w:val="000000" w:themeColor="text1"/>
          <w:lang w:val="en-US"/>
        </w:rPr>
        <w:t>(</w:t>
      </w:r>
      <w:r w:rsidRPr="00CF7C43">
        <w:rPr>
          <w:color w:val="000000" w:themeColor="text1"/>
          <w:lang w:val="en-US"/>
        </w:rPr>
        <w:t>B</w:t>
      </w:r>
      <w:r w:rsidR="008D3EE4" w:rsidRPr="00CF7C43">
        <w:rPr>
          <w:color w:val="000000" w:themeColor="text1"/>
          <w:lang w:val="en-US"/>
        </w:rPr>
        <w:t>.)</w:t>
      </w:r>
      <w:r w:rsidRPr="00CF7C43">
        <w:rPr>
          <w:color w:val="000000" w:themeColor="text1"/>
          <w:lang w:val="en-US"/>
        </w:rPr>
        <w:t xml:space="preserve">, 5 packets for </w:t>
      </w:r>
      <w:proofErr w:type="spellStart"/>
      <w:r w:rsidRPr="00CF7C43">
        <w:rPr>
          <w:i/>
          <w:color w:val="000000" w:themeColor="text1"/>
          <w:lang w:val="en-US"/>
        </w:rPr>
        <w:t>Pinus</w:t>
      </w:r>
      <w:proofErr w:type="spellEnd"/>
      <w:r w:rsidRPr="00CF7C43">
        <w:rPr>
          <w:i/>
          <w:color w:val="000000" w:themeColor="text1"/>
          <w:lang w:val="en-US"/>
        </w:rPr>
        <w:t xml:space="preserve"> </w:t>
      </w:r>
      <w:proofErr w:type="spellStart"/>
      <w:r w:rsidRPr="00CF7C43">
        <w:rPr>
          <w:i/>
          <w:color w:val="000000" w:themeColor="text1"/>
          <w:lang w:val="en-US"/>
        </w:rPr>
        <w:t>caribaea</w:t>
      </w:r>
      <w:proofErr w:type="spellEnd"/>
      <w:r w:rsidRPr="00CF7C43">
        <w:rPr>
          <w:color w:val="000000" w:themeColor="text1"/>
          <w:lang w:val="en-US"/>
        </w:rPr>
        <w:t xml:space="preserve"> </w:t>
      </w:r>
      <w:r w:rsidR="008D3EE4" w:rsidRPr="00CF7C43">
        <w:rPr>
          <w:color w:val="000000" w:themeColor="text1"/>
          <w:lang w:val="en-US"/>
        </w:rPr>
        <w:t>(</w:t>
      </w:r>
      <w:r w:rsidRPr="00CF7C43">
        <w:rPr>
          <w:color w:val="000000" w:themeColor="text1"/>
          <w:lang w:val="en-US"/>
        </w:rPr>
        <w:t>M.</w:t>
      </w:r>
      <w:r w:rsidR="008D3EE4" w:rsidRPr="00CF7C43">
        <w:rPr>
          <w:color w:val="000000" w:themeColor="text1"/>
          <w:lang w:val="en-US"/>
        </w:rPr>
        <w:t>)</w:t>
      </w:r>
      <w:r w:rsidRPr="00CF7C43">
        <w:rPr>
          <w:color w:val="000000" w:themeColor="text1"/>
          <w:lang w:val="en-US"/>
        </w:rPr>
        <w:t xml:space="preserve">   </w:t>
      </w:r>
      <w:proofErr w:type="gramStart"/>
      <w:r w:rsidRPr="00CF7C43">
        <w:rPr>
          <w:color w:val="000000" w:themeColor="text1"/>
          <w:lang w:val="en-US"/>
        </w:rPr>
        <w:t>and</w:t>
      </w:r>
      <w:proofErr w:type="gramEnd"/>
      <w:r w:rsidRPr="00CF7C43">
        <w:rPr>
          <w:color w:val="000000" w:themeColor="text1"/>
          <w:lang w:val="en-US"/>
        </w:rPr>
        <w:t xml:space="preserve"> 5 packets for </w:t>
      </w:r>
      <w:proofErr w:type="spellStart"/>
      <w:r w:rsidRPr="00CF7C43">
        <w:rPr>
          <w:i/>
          <w:color w:val="000000" w:themeColor="text1"/>
          <w:lang w:val="en-US"/>
        </w:rPr>
        <w:t>Gmelina</w:t>
      </w:r>
      <w:proofErr w:type="spellEnd"/>
      <w:r w:rsidRPr="00CF7C43">
        <w:rPr>
          <w:i/>
          <w:color w:val="000000" w:themeColor="text1"/>
          <w:lang w:val="en-US"/>
        </w:rPr>
        <w:t xml:space="preserve"> </w:t>
      </w:r>
      <w:proofErr w:type="spellStart"/>
      <w:r w:rsidRPr="00CF7C43">
        <w:rPr>
          <w:i/>
          <w:color w:val="000000" w:themeColor="text1"/>
          <w:lang w:val="en-US"/>
        </w:rPr>
        <w:t>arborea</w:t>
      </w:r>
      <w:proofErr w:type="spellEnd"/>
      <w:r w:rsidRPr="00CF7C43">
        <w:rPr>
          <w:color w:val="000000" w:themeColor="text1"/>
          <w:lang w:val="en-US"/>
        </w:rPr>
        <w:t xml:space="preserve"> R.  The packets are sprinkled with pure water for 3 months.</w:t>
      </w:r>
    </w:p>
    <w:p w:rsidR="00A57AD9" w:rsidRPr="00CF7C43" w:rsidRDefault="00A57AD9" w:rsidP="00903FBE">
      <w:pPr>
        <w:jc w:val="both"/>
        <w:rPr>
          <w:b/>
          <w:lang w:val="en-US"/>
        </w:rPr>
      </w:pPr>
      <w:r w:rsidRPr="00CF7C43">
        <w:rPr>
          <w:b/>
          <w:lang w:val="en-US"/>
        </w:rPr>
        <w:t xml:space="preserve"> Measured and observed Parameters</w:t>
      </w:r>
    </w:p>
    <w:p w:rsidR="00A57AD9" w:rsidRPr="00CF7C43" w:rsidRDefault="00A57AD9" w:rsidP="00903FBE">
      <w:pPr>
        <w:jc w:val="both"/>
        <w:rPr>
          <w:lang w:val="en-US"/>
        </w:rPr>
      </w:pPr>
      <w:r w:rsidRPr="00CF7C43">
        <w:rPr>
          <w:lang w:val="en-US"/>
        </w:rPr>
        <w:t>. For tests 1, 2 and the 3 parameters which were the subject of measurements are the height of the stems and the diameters of the young growths in the packets. The instruments of measurements used are; measure ribbon for the height of the stems and slide caliper for the diameters. This measurement was made each one week.</w:t>
      </w:r>
    </w:p>
    <w:p w:rsidR="00A57AD9" w:rsidRPr="00CF7C43" w:rsidRDefault="00A57AD9" w:rsidP="00903FBE">
      <w:pPr>
        <w:widowControl w:val="0"/>
        <w:autoSpaceDE w:val="0"/>
        <w:autoSpaceDN w:val="0"/>
        <w:adjustRightInd w:val="0"/>
        <w:jc w:val="both"/>
        <w:rPr>
          <w:b/>
          <w:color w:val="000000" w:themeColor="text1"/>
          <w:lang w:val="en-US"/>
        </w:rPr>
      </w:pPr>
      <w:r w:rsidRPr="00CF7C43">
        <w:rPr>
          <w:b/>
          <w:color w:val="000000" w:themeColor="text1"/>
          <w:lang w:val="en-US"/>
        </w:rPr>
        <w:t xml:space="preserve"> Data analysis </w:t>
      </w:r>
    </w:p>
    <w:p w:rsidR="00A57AD9" w:rsidRPr="00CF7C43" w:rsidRDefault="00A57AD9" w:rsidP="00903FBE">
      <w:pPr>
        <w:jc w:val="both"/>
        <w:rPr>
          <w:lang w:val="en-US"/>
        </w:rPr>
      </w:pPr>
      <w:r w:rsidRPr="00CF7C43">
        <w:rPr>
          <w:lang w:val="en-US"/>
        </w:rPr>
        <w:t xml:space="preserve">Data of the treatments of the young growths of </w:t>
      </w:r>
      <w:r w:rsidRPr="00CF7C43">
        <w:rPr>
          <w:i/>
          <w:lang w:val="en-US"/>
        </w:rPr>
        <w:t xml:space="preserve">C. </w:t>
      </w:r>
      <w:proofErr w:type="spellStart"/>
      <w:r w:rsidRPr="00CF7C43">
        <w:rPr>
          <w:i/>
          <w:lang w:val="en-US"/>
        </w:rPr>
        <w:t>pulcherina</w:t>
      </w:r>
      <w:proofErr w:type="spellEnd"/>
      <w:r w:rsidRPr="00CF7C43">
        <w:rPr>
          <w:lang w:val="en-US"/>
        </w:rPr>
        <w:t xml:space="preserve"> L. with the pastes of the fresh sheets of the species of the </w:t>
      </w:r>
      <w:proofErr w:type="spellStart"/>
      <w:r w:rsidR="008D3EE4" w:rsidRPr="00CF7C43">
        <w:rPr>
          <w:i/>
          <w:lang w:val="en-US"/>
        </w:rPr>
        <w:t>Pinus</w:t>
      </w:r>
      <w:proofErr w:type="spellEnd"/>
      <w:r w:rsidRPr="00CF7C43">
        <w:rPr>
          <w:lang w:val="en-US"/>
        </w:rPr>
        <w:t xml:space="preserve">, Eucalyptus and </w:t>
      </w:r>
      <w:proofErr w:type="spellStart"/>
      <w:proofErr w:type="gramStart"/>
      <w:r w:rsidRPr="00CF7C43">
        <w:rPr>
          <w:i/>
          <w:lang w:val="en-US"/>
        </w:rPr>
        <w:t>Gmelina</w:t>
      </w:r>
      <w:proofErr w:type="spellEnd"/>
      <w:r w:rsidR="00F04D14" w:rsidRPr="00CF7C43">
        <w:rPr>
          <w:lang w:val="en-US"/>
        </w:rPr>
        <w:t xml:space="preserve"> </w:t>
      </w:r>
      <w:r w:rsidRPr="00CF7C43">
        <w:rPr>
          <w:lang w:val="en-US"/>
        </w:rPr>
        <w:t>.</w:t>
      </w:r>
      <w:proofErr w:type="gramEnd"/>
      <w:r w:rsidRPr="00CF7C43">
        <w:rPr>
          <w:lang w:val="en-US"/>
        </w:rPr>
        <w:t xml:space="preserve"> </w:t>
      </w:r>
      <w:proofErr w:type="gramStart"/>
      <w:r w:rsidRPr="00CF7C43">
        <w:rPr>
          <w:lang w:val="en-US"/>
        </w:rPr>
        <w:t>have</w:t>
      </w:r>
      <w:proofErr w:type="gramEnd"/>
      <w:r w:rsidRPr="00CF7C43">
        <w:rPr>
          <w:lang w:val="en-US"/>
        </w:rPr>
        <w:t xml:space="preserve"> been compared by a variance analysis (ANOVA) with a factor because these data follow a normal distribution (test of Shapiro, P&lt;0.005).In case of significant difference, the test post hoc of </w:t>
      </w:r>
      <w:proofErr w:type="spellStart"/>
      <w:r w:rsidRPr="00CF7C43">
        <w:rPr>
          <w:lang w:val="en-US"/>
        </w:rPr>
        <w:t>Tukey</w:t>
      </w:r>
      <w:proofErr w:type="spellEnd"/>
      <w:r w:rsidRPr="00CF7C43">
        <w:rPr>
          <w:lang w:val="en-US"/>
        </w:rPr>
        <w:t xml:space="preserve"> is used to detect the heights and the diameters which are statistically different. For the data of Co- cultures (two young growths of different species in the same packet), the heights and diameters have been analyzed by a linear model generalized (GLM) with the distribution of errors of the family of fish. All these tests have been carried out with the software R. version 3.4.4 and the differences are considered significant for P≤0.05.</w:t>
      </w:r>
    </w:p>
    <w:p w:rsidR="00A57AD9" w:rsidRPr="00CF7C43" w:rsidRDefault="00A57AD9" w:rsidP="00903FBE">
      <w:pPr>
        <w:jc w:val="both"/>
        <w:rPr>
          <w:b/>
          <w:lang w:val="en-US"/>
        </w:rPr>
      </w:pPr>
      <w:r w:rsidRPr="00CF7C43">
        <w:rPr>
          <w:b/>
          <w:lang w:val="en-US"/>
        </w:rPr>
        <w:t xml:space="preserve"> Results and Discussion</w:t>
      </w:r>
    </w:p>
    <w:p w:rsidR="00A57AD9" w:rsidRPr="00CF7C43" w:rsidRDefault="00A57AD9" w:rsidP="00903FBE">
      <w:pPr>
        <w:pStyle w:val="Heading2"/>
        <w:spacing w:before="0"/>
        <w:jc w:val="both"/>
        <w:rPr>
          <w:rFonts w:ascii="Times New Roman" w:hAnsi="Times New Roman" w:cs="Times New Roman"/>
          <w:b/>
          <w:color w:val="000000" w:themeColor="text1"/>
          <w:sz w:val="24"/>
          <w:szCs w:val="24"/>
          <w:lang w:val="en-US"/>
        </w:rPr>
      </w:pPr>
      <w:r w:rsidRPr="00CF7C43">
        <w:rPr>
          <w:rFonts w:ascii="Times New Roman" w:hAnsi="Times New Roman" w:cs="Times New Roman"/>
          <w:b/>
          <w:color w:val="000000" w:themeColor="text1"/>
          <w:sz w:val="24"/>
          <w:szCs w:val="24"/>
          <w:lang w:val="en-US"/>
        </w:rPr>
        <w:t xml:space="preserve"> Agronomic performances of the young growths of </w:t>
      </w:r>
      <w:r w:rsidRPr="00CF7C43">
        <w:rPr>
          <w:rFonts w:ascii="Times New Roman" w:hAnsi="Times New Roman" w:cs="Times New Roman"/>
          <w:b/>
          <w:i/>
          <w:color w:val="000000" w:themeColor="text1"/>
          <w:sz w:val="24"/>
          <w:szCs w:val="24"/>
          <w:lang w:val="en-US"/>
        </w:rPr>
        <w:t xml:space="preserve">C. </w:t>
      </w:r>
      <w:proofErr w:type="spellStart"/>
      <w:r w:rsidRPr="00CF7C43">
        <w:rPr>
          <w:rFonts w:ascii="Times New Roman" w:hAnsi="Times New Roman" w:cs="Times New Roman"/>
          <w:b/>
          <w:i/>
          <w:color w:val="000000" w:themeColor="text1"/>
          <w:sz w:val="24"/>
          <w:szCs w:val="24"/>
          <w:lang w:val="en-US"/>
        </w:rPr>
        <w:t>pulcherima</w:t>
      </w:r>
      <w:proofErr w:type="spellEnd"/>
      <w:r w:rsidRPr="00CF7C43">
        <w:rPr>
          <w:rFonts w:ascii="Times New Roman" w:hAnsi="Times New Roman" w:cs="Times New Roman"/>
          <w:b/>
          <w:color w:val="000000" w:themeColor="text1"/>
          <w:sz w:val="24"/>
          <w:szCs w:val="24"/>
          <w:lang w:val="en-US"/>
        </w:rPr>
        <w:t xml:space="preserve"> </w:t>
      </w:r>
      <w:r w:rsidR="00FB10E7" w:rsidRPr="00CF7C43">
        <w:rPr>
          <w:rFonts w:ascii="Times New Roman" w:hAnsi="Times New Roman" w:cs="Times New Roman"/>
          <w:b/>
          <w:color w:val="000000" w:themeColor="text1"/>
          <w:sz w:val="24"/>
          <w:szCs w:val="24"/>
          <w:lang w:val="en-US"/>
        </w:rPr>
        <w:t>(L</w:t>
      </w:r>
      <w:proofErr w:type="gramStart"/>
      <w:r w:rsidR="00FB10E7" w:rsidRPr="00CF7C43">
        <w:rPr>
          <w:rFonts w:ascii="Times New Roman" w:hAnsi="Times New Roman" w:cs="Times New Roman"/>
          <w:b/>
          <w:color w:val="000000" w:themeColor="text1"/>
          <w:sz w:val="24"/>
          <w:szCs w:val="24"/>
          <w:lang w:val="en-US"/>
        </w:rPr>
        <w:t xml:space="preserve">)  </w:t>
      </w:r>
      <w:r w:rsidRPr="00CF7C43">
        <w:rPr>
          <w:rFonts w:ascii="Times New Roman" w:hAnsi="Times New Roman" w:cs="Times New Roman"/>
          <w:b/>
          <w:color w:val="000000" w:themeColor="text1"/>
          <w:sz w:val="24"/>
          <w:szCs w:val="24"/>
          <w:lang w:val="en-US"/>
        </w:rPr>
        <w:t>treated</w:t>
      </w:r>
      <w:proofErr w:type="gramEnd"/>
      <w:r w:rsidRPr="00CF7C43">
        <w:rPr>
          <w:rFonts w:ascii="Times New Roman" w:hAnsi="Times New Roman" w:cs="Times New Roman"/>
          <w:b/>
          <w:color w:val="000000" w:themeColor="text1"/>
          <w:sz w:val="24"/>
          <w:szCs w:val="24"/>
          <w:lang w:val="en-US"/>
        </w:rPr>
        <w:t xml:space="preserve"> with the pastes of the fresh sheets of the Eucalyptus</w:t>
      </w:r>
    </w:p>
    <w:p w:rsidR="00A57AD9" w:rsidRPr="00CF7C43" w:rsidRDefault="00A57AD9" w:rsidP="00903FBE">
      <w:pPr>
        <w:jc w:val="both"/>
        <w:rPr>
          <w:lang w:val="en-US"/>
        </w:rPr>
      </w:pPr>
      <w:r w:rsidRPr="00CF7C43">
        <w:rPr>
          <w:lang w:val="en-US"/>
        </w:rPr>
        <w:t xml:space="preserve">The results show that the treatment with the pastes of </w:t>
      </w:r>
      <w:r w:rsidRPr="00CF7C43">
        <w:rPr>
          <w:i/>
          <w:lang w:val="en-US"/>
        </w:rPr>
        <w:t xml:space="preserve">E </w:t>
      </w:r>
      <w:proofErr w:type="spellStart"/>
      <w:r w:rsidRPr="00CF7C43">
        <w:rPr>
          <w:i/>
          <w:lang w:val="en-US"/>
        </w:rPr>
        <w:t>urophilla</w:t>
      </w:r>
      <w:proofErr w:type="spellEnd"/>
      <w:r w:rsidRPr="00CF7C43">
        <w:rPr>
          <w:lang w:val="en-US"/>
        </w:rPr>
        <w:t xml:space="preserve"> </w:t>
      </w:r>
      <w:r w:rsidR="00FB10E7" w:rsidRPr="00CF7C43">
        <w:rPr>
          <w:lang w:val="en-US"/>
        </w:rPr>
        <w:t>(</w:t>
      </w:r>
      <w:r w:rsidRPr="00CF7C43">
        <w:rPr>
          <w:lang w:val="en-US"/>
        </w:rPr>
        <w:t>S.T.B</w:t>
      </w:r>
      <w:r w:rsidR="00FB10E7" w:rsidRPr="00CF7C43">
        <w:rPr>
          <w:lang w:val="en-US"/>
        </w:rPr>
        <w:t>)</w:t>
      </w:r>
      <w:proofErr w:type="gramStart"/>
      <w:r w:rsidRPr="00CF7C43">
        <w:rPr>
          <w:lang w:val="en-US"/>
        </w:rPr>
        <w:t>.,</w:t>
      </w:r>
      <w:proofErr w:type="gramEnd"/>
      <w:r w:rsidRPr="00CF7C43">
        <w:rPr>
          <w:lang w:val="en-US"/>
        </w:rPr>
        <w:t xml:space="preserve"> </w:t>
      </w:r>
      <w:r w:rsidRPr="00CF7C43">
        <w:rPr>
          <w:i/>
          <w:lang w:val="en-US"/>
        </w:rPr>
        <w:t xml:space="preserve">E. </w:t>
      </w:r>
      <w:proofErr w:type="spellStart"/>
      <w:r w:rsidRPr="00CF7C43">
        <w:rPr>
          <w:i/>
          <w:lang w:val="en-US"/>
        </w:rPr>
        <w:t>deglupta</w:t>
      </w:r>
      <w:proofErr w:type="spellEnd"/>
      <w:r w:rsidRPr="00CF7C43">
        <w:rPr>
          <w:lang w:val="en-US"/>
        </w:rPr>
        <w:t xml:space="preserve"> </w:t>
      </w:r>
      <w:r w:rsidR="00FB10E7" w:rsidRPr="00CF7C43">
        <w:rPr>
          <w:lang w:val="en-US"/>
        </w:rPr>
        <w:t>(</w:t>
      </w:r>
      <w:r w:rsidRPr="00CF7C43">
        <w:rPr>
          <w:lang w:val="en-US"/>
        </w:rPr>
        <w:t>B.</w:t>
      </w:r>
      <w:r w:rsidR="00FB10E7" w:rsidRPr="00CF7C43">
        <w:rPr>
          <w:lang w:val="en-US"/>
        </w:rPr>
        <w:t>)</w:t>
      </w:r>
      <w:r w:rsidRPr="00CF7C43">
        <w:rPr>
          <w:lang w:val="en-US"/>
        </w:rPr>
        <w:t xml:space="preserve"> and E</w:t>
      </w:r>
      <w:r w:rsidR="00FB10E7" w:rsidRPr="00CF7C43">
        <w:rPr>
          <w:lang w:val="en-US"/>
        </w:rPr>
        <w:t xml:space="preserve"> </w:t>
      </w:r>
      <w:r w:rsidRPr="00CF7C43">
        <w:rPr>
          <w:lang w:val="en-US"/>
        </w:rPr>
        <w:t>.</w:t>
      </w:r>
      <w:proofErr w:type="spellStart"/>
      <w:r w:rsidRPr="00CF7C43">
        <w:rPr>
          <w:i/>
          <w:lang w:val="en-US"/>
        </w:rPr>
        <w:t>camaldulensis</w:t>
      </w:r>
      <w:proofErr w:type="spellEnd"/>
      <w:r w:rsidRPr="00CF7C43">
        <w:rPr>
          <w:lang w:val="en-US"/>
        </w:rPr>
        <w:t xml:space="preserve"> </w:t>
      </w:r>
      <w:r w:rsidR="00FB10E7" w:rsidRPr="00CF7C43">
        <w:rPr>
          <w:lang w:val="en-US"/>
        </w:rPr>
        <w:t>(</w:t>
      </w:r>
      <w:r w:rsidRPr="00CF7C43">
        <w:rPr>
          <w:lang w:val="en-US"/>
        </w:rPr>
        <w:t xml:space="preserve">D. </w:t>
      </w:r>
      <w:r w:rsidR="00FB10E7" w:rsidRPr="00CF7C43">
        <w:rPr>
          <w:lang w:val="en-US"/>
        </w:rPr>
        <w:t xml:space="preserve">) </w:t>
      </w:r>
      <w:r w:rsidRPr="00CF7C43">
        <w:rPr>
          <w:lang w:val="en-US"/>
        </w:rPr>
        <w:t xml:space="preserve"> significantly accelerate the growth in length of the young growths of </w:t>
      </w:r>
      <w:r w:rsidRPr="00CF7C43">
        <w:rPr>
          <w:i/>
          <w:lang w:val="en-US"/>
        </w:rPr>
        <w:t xml:space="preserve">C. </w:t>
      </w:r>
      <w:proofErr w:type="spellStart"/>
      <w:r w:rsidRPr="00CF7C43">
        <w:rPr>
          <w:i/>
          <w:lang w:val="en-US"/>
        </w:rPr>
        <w:t>pulcherima</w:t>
      </w:r>
      <w:proofErr w:type="spellEnd"/>
      <w:r w:rsidRPr="00CF7C43">
        <w:rPr>
          <w:lang w:val="en-US"/>
        </w:rPr>
        <w:t xml:space="preserve"> </w:t>
      </w:r>
      <w:r w:rsidR="00FB10E7" w:rsidRPr="00CF7C43">
        <w:rPr>
          <w:lang w:val="en-US"/>
        </w:rPr>
        <w:t>(</w:t>
      </w:r>
      <w:r w:rsidRPr="00CF7C43">
        <w:rPr>
          <w:lang w:val="en-US"/>
        </w:rPr>
        <w:t>L,</w:t>
      </w:r>
      <w:r w:rsidR="00FB10E7" w:rsidRPr="00CF7C43">
        <w:rPr>
          <w:lang w:val="en-US"/>
        </w:rPr>
        <w:t>)</w:t>
      </w:r>
      <w:r w:rsidRPr="00CF7C43">
        <w:rPr>
          <w:lang w:val="en-US"/>
        </w:rPr>
        <w:t xml:space="preserve"> which passes 12, 85 cm (pilot) to at least 14.2 cm on average for three months of observation (ANOVA, P&lt;0.05, n=40). The treatment with the pastes of E</w:t>
      </w:r>
      <w:proofErr w:type="gramStart"/>
      <w:r w:rsidR="00FB10E7" w:rsidRPr="00CF7C43">
        <w:rPr>
          <w:lang w:val="en-US"/>
        </w:rPr>
        <w:t xml:space="preserve">. </w:t>
      </w:r>
      <w:r w:rsidRPr="00CF7C43">
        <w:rPr>
          <w:lang w:val="en-US"/>
        </w:rPr>
        <w:t>.</w:t>
      </w:r>
      <w:proofErr w:type="spellStart"/>
      <w:r w:rsidRPr="00CF7C43">
        <w:rPr>
          <w:i/>
          <w:lang w:val="en-US"/>
        </w:rPr>
        <w:t>citriodora</w:t>
      </w:r>
      <w:proofErr w:type="spellEnd"/>
      <w:proofErr w:type="gramEnd"/>
      <w:r w:rsidRPr="00CF7C43">
        <w:rPr>
          <w:lang w:val="en-US"/>
        </w:rPr>
        <w:t xml:space="preserve"> </w:t>
      </w:r>
      <w:r w:rsidR="00FB10E7" w:rsidRPr="00CF7C43">
        <w:rPr>
          <w:lang w:val="en-US"/>
        </w:rPr>
        <w:t>(</w:t>
      </w:r>
      <w:r w:rsidRPr="00CF7C43">
        <w:rPr>
          <w:lang w:val="en-US"/>
        </w:rPr>
        <w:t xml:space="preserve">B. </w:t>
      </w:r>
      <w:r w:rsidR="00FB10E7" w:rsidRPr="00CF7C43">
        <w:rPr>
          <w:lang w:val="en-US"/>
        </w:rPr>
        <w:t xml:space="preserve">) </w:t>
      </w:r>
      <w:r w:rsidRPr="00CF7C43">
        <w:rPr>
          <w:lang w:val="en-US"/>
        </w:rPr>
        <w:t xml:space="preserve">does not have, on the other hand, no effect on this growth in length compared with the pilot. Whatever the species of Eucalyptus used, the macerated products do not have any effect on the diameter of the stems of </w:t>
      </w:r>
      <w:r w:rsidRPr="00CF7C43">
        <w:rPr>
          <w:i/>
          <w:lang w:val="en-US"/>
        </w:rPr>
        <w:t xml:space="preserve">C. </w:t>
      </w:r>
      <w:proofErr w:type="spellStart"/>
      <w:r w:rsidRPr="00CF7C43">
        <w:rPr>
          <w:i/>
          <w:lang w:val="en-US"/>
        </w:rPr>
        <w:t>pulcherima</w:t>
      </w:r>
      <w:proofErr w:type="spellEnd"/>
      <w:r w:rsidRPr="00CF7C43">
        <w:rPr>
          <w:lang w:val="en-US"/>
        </w:rPr>
        <w:t xml:space="preserve"> </w:t>
      </w:r>
      <w:r w:rsidR="00FB10E7" w:rsidRPr="00CF7C43">
        <w:rPr>
          <w:lang w:val="en-US"/>
        </w:rPr>
        <w:t>(</w:t>
      </w:r>
      <w:r w:rsidRPr="00CF7C43">
        <w:rPr>
          <w:lang w:val="en-US"/>
        </w:rPr>
        <w:t>L.</w:t>
      </w:r>
      <w:r w:rsidR="00FB10E7" w:rsidRPr="00CF7C43">
        <w:rPr>
          <w:lang w:val="en-US"/>
        </w:rPr>
        <w:t>)</w:t>
      </w:r>
      <w:r w:rsidRPr="00CF7C43">
        <w:rPr>
          <w:lang w:val="en-US"/>
        </w:rPr>
        <w:t xml:space="preserve">  (ANOVA, P&gt;0.05, n=40)</w:t>
      </w:r>
    </w:p>
    <w:p w:rsidR="00A57AD9" w:rsidRPr="00CF7C43" w:rsidRDefault="00FB10E7" w:rsidP="00903FBE">
      <w:pPr>
        <w:jc w:val="both"/>
        <w:rPr>
          <w:lang w:val="en-US"/>
        </w:rPr>
      </w:pPr>
      <w:r w:rsidRPr="00CF7C43">
        <w:rPr>
          <w:noProof/>
          <w:lang w:val="en-US"/>
        </w:rPr>
        <w:lastRenderedPageBreak/>
        <w:t>(</w:t>
      </w:r>
      <w:r w:rsidR="00A57AD9" w:rsidRPr="00CF7C43">
        <w:rPr>
          <w:noProof/>
          <w:lang w:val="en-GB" w:eastAsia="en-GB"/>
        </w:rPr>
        <w:drawing>
          <wp:inline distT="0" distB="0" distL="0" distR="0" wp14:anchorId="1C91FDE8" wp14:editId="27C67387">
            <wp:extent cx="4824918" cy="2217906"/>
            <wp:effectExtent l="0" t="0" r="0" b="0"/>
            <wp:docPr id="4" name="Image 4" descr="C:\Users\Mebkamba\Desktop\Mes publi\Ndota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bkamba\Desktop\Mes publi\Ndotar\Imag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9253"/>
                    <a:stretch/>
                  </pic:blipFill>
                  <pic:spPr bwMode="auto">
                    <a:xfrm>
                      <a:off x="0" y="0"/>
                      <a:ext cx="4832386" cy="2221339"/>
                    </a:xfrm>
                    <a:prstGeom prst="rect">
                      <a:avLst/>
                    </a:prstGeom>
                    <a:noFill/>
                    <a:ln>
                      <a:noFill/>
                    </a:ln>
                    <a:extLst>
                      <a:ext uri="{53640926-AAD7-44D8-BBD7-CCE9431645EC}">
                        <a14:shadowObscured xmlns:a14="http://schemas.microsoft.com/office/drawing/2010/main"/>
                      </a:ext>
                    </a:extLst>
                  </pic:spPr>
                </pic:pic>
              </a:graphicData>
            </a:graphic>
          </wp:inline>
        </w:drawing>
      </w:r>
    </w:p>
    <w:p w:rsidR="00A57AD9" w:rsidRPr="00CF7C43" w:rsidRDefault="00A57AD9" w:rsidP="00903FBE">
      <w:pPr>
        <w:jc w:val="both"/>
        <w:rPr>
          <w:lang w:val="en-US"/>
        </w:rPr>
      </w:pPr>
      <w:r w:rsidRPr="00CF7C43">
        <w:rPr>
          <w:b/>
          <w:color w:val="000000" w:themeColor="text1"/>
          <w:lang w:val="en-US"/>
        </w:rPr>
        <w:t xml:space="preserve">Figure 2. </w:t>
      </w:r>
      <w:r w:rsidRPr="00CF7C43">
        <w:rPr>
          <w:lang w:val="en-US"/>
        </w:rPr>
        <w:t xml:space="preserve">Box studs of the agronomic parameters of the young growths of </w:t>
      </w:r>
      <w:r w:rsidRPr="00CF7C43">
        <w:rPr>
          <w:i/>
          <w:lang w:val="en-US"/>
        </w:rPr>
        <w:t xml:space="preserve">C. </w:t>
      </w:r>
      <w:proofErr w:type="spellStart"/>
      <w:r w:rsidRPr="00CF7C43">
        <w:rPr>
          <w:i/>
          <w:lang w:val="en-US"/>
        </w:rPr>
        <w:t>pulcherina</w:t>
      </w:r>
      <w:r w:rsidR="009C60F6" w:rsidRPr="00CF7C43">
        <w:rPr>
          <w:i/>
          <w:lang w:val="en-US"/>
        </w:rPr>
        <w:t>e</w:t>
      </w:r>
      <w:proofErr w:type="spellEnd"/>
      <w:r w:rsidRPr="00CF7C43">
        <w:rPr>
          <w:lang w:val="en-US"/>
        </w:rPr>
        <w:t xml:space="preserve"> L.</w:t>
      </w:r>
      <w:r w:rsidR="009C60F6" w:rsidRPr="00CF7C43">
        <w:rPr>
          <w:lang w:val="en-US"/>
        </w:rPr>
        <w:t>)</w:t>
      </w:r>
      <w:r w:rsidRPr="00CF7C43">
        <w:rPr>
          <w:lang w:val="en-US"/>
        </w:rPr>
        <w:t xml:space="preserve"> </w:t>
      </w:r>
      <w:proofErr w:type="gramStart"/>
      <w:r w:rsidRPr="00CF7C43">
        <w:rPr>
          <w:lang w:val="en-US"/>
        </w:rPr>
        <w:t>exits</w:t>
      </w:r>
      <w:proofErr w:type="gramEnd"/>
      <w:r w:rsidRPr="00CF7C43">
        <w:rPr>
          <w:lang w:val="en-US"/>
        </w:rPr>
        <w:t xml:space="preserve"> of treatment by pastes of the sheets of the four species of Eucalyptus (</w:t>
      </w:r>
      <w:r w:rsidRPr="00CF7C43">
        <w:rPr>
          <w:i/>
          <w:lang w:val="en-US"/>
        </w:rPr>
        <w:t xml:space="preserve">E. </w:t>
      </w:r>
      <w:proofErr w:type="spellStart"/>
      <w:r w:rsidRPr="00CF7C43">
        <w:rPr>
          <w:i/>
          <w:lang w:val="en-US"/>
        </w:rPr>
        <w:t>urophilla</w:t>
      </w:r>
      <w:proofErr w:type="spellEnd"/>
      <w:r w:rsidRPr="00CF7C43">
        <w:rPr>
          <w:lang w:val="en-US"/>
        </w:rPr>
        <w:t xml:space="preserve"> </w:t>
      </w:r>
      <w:r w:rsidR="009C60F6" w:rsidRPr="00CF7C43">
        <w:rPr>
          <w:lang w:val="en-US"/>
        </w:rPr>
        <w:t>(</w:t>
      </w:r>
      <w:r w:rsidRPr="00CF7C43">
        <w:rPr>
          <w:lang w:val="en-US"/>
        </w:rPr>
        <w:t>S.T.B.</w:t>
      </w:r>
      <w:r w:rsidR="009C60F6" w:rsidRPr="00CF7C43">
        <w:rPr>
          <w:lang w:val="en-US"/>
        </w:rPr>
        <w:t>)</w:t>
      </w:r>
      <w:r w:rsidRPr="00CF7C43">
        <w:rPr>
          <w:lang w:val="en-US"/>
        </w:rPr>
        <w:t xml:space="preserve">, </w:t>
      </w:r>
      <w:r w:rsidRPr="00CF7C43">
        <w:rPr>
          <w:i/>
          <w:lang w:val="en-US"/>
        </w:rPr>
        <w:t xml:space="preserve">E. </w:t>
      </w:r>
      <w:proofErr w:type="spellStart"/>
      <w:r w:rsidRPr="00CF7C43">
        <w:rPr>
          <w:i/>
          <w:lang w:val="en-US"/>
        </w:rPr>
        <w:t>deglupta</w:t>
      </w:r>
      <w:proofErr w:type="spellEnd"/>
      <w:r w:rsidR="009C60F6" w:rsidRPr="00CF7C43">
        <w:rPr>
          <w:i/>
          <w:lang w:val="en-US"/>
        </w:rPr>
        <w:t>(</w:t>
      </w:r>
      <w:r w:rsidRPr="00CF7C43">
        <w:rPr>
          <w:lang w:val="en-US"/>
        </w:rPr>
        <w:t xml:space="preserve"> B</w:t>
      </w:r>
      <w:r w:rsidR="009C60F6" w:rsidRPr="00CF7C43">
        <w:rPr>
          <w:lang w:val="en-US"/>
        </w:rPr>
        <w:t>.)</w:t>
      </w:r>
      <w:r w:rsidRPr="00CF7C43">
        <w:rPr>
          <w:lang w:val="en-US"/>
        </w:rPr>
        <w:t xml:space="preserve">, </w:t>
      </w:r>
      <w:r w:rsidRPr="00CF7C43">
        <w:rPr>
          <w:i/>
          <w:lang w:val="en-US"/>
        </w:rPr>
        <w:t xml:space="preserve">E. </w:t>
      </w:r>
      <w:proofErr w:type="spellStart"/>
      <w:r w:rsidRPr="00CF7C43">
        <w:rPr>
          <w:i/>
          <w:lang w:val="en-US"/>
        </w:rPr>
        <w:t>camaldulensis</w:t>
      </w:r>
      <w:proofErr w:type="spellEnd"/>
      <w:r w:rsidRPr="00CF7C43">
        <w:rPr>
          <w:lang w:val="en-US"/>
        </w:rPr>
        <w:t xml:space="preserve"> </w:t>
      </w:r>
      <w:r w:rsidR="009C60F6" w:rsidRPr="00CF7C43">
        <w:rPr>
          <w:lang w:val="en-US"/>
        </w:rPr>
        <w:t>(</w:t>
      </w:r>
      <w:r w:rsidRPr="00CF7C43">
        <w:rPr>
          <w:lang w:val="en-US"/>
        </w:rPr>
        <w:t>D.</w:t>
      </w:r>
      <w:r w:rsidR="009C60F6" w:rsidRPr="00CF7C43">
        <w:rPr>
          <w:lang w:val="en-US"/>
        </w:rPr>
        <w:t>)</w:t>
      </w:r>
      <w:r w:rsidRPr="00CF7C43">
        <w:rPr>
          <w:lang w:val="en-US"/>
        </w:rPr>
        <w:t xml:space="preserve"> and </w:t>
      </w:r>
      <w:proofErr w:type="spellStart"/>
      <w:r w:rsidRPr="00CF7C43">
        <w:rPr>
          <w:lang w:val="en-US"/>
        </w:rPr>
        <w:t>E.</w:t>
      </w:r>
      <w:r w:rsidRPr="00CF7C43">
        <w:rPr>
          <w:i/>
          <w:lang w:val="en-US"/>
        </w:rPr>
        <w:t>citridora</w:t>
      </w:r>
      <w:proofErr w:type="spellEnd"/>
      <w:r w:rsidRPr="00CF7C43">
        <w:rPr>
          <w:lang w:val="en-US"/>
        </w:rPr>
        <w:t xml:space="preserve"> </w:t>
      </w:r>
      <w:r w:rsidR="009C60F6" w:rsidRPr="00CF7C43">
        <w:rPr>
          <w:lang w:val="en-US"/>
        </w:rPr>
        <w:t>(</w:t>
      </w:r>
      <w:r w:rsidRPr="00CF7C43">
        <w:rPr>
          <w:lang w:val="en-US"/>
        </w:rPr>
        <w:t>B.</w:t>
      </w:r>
      <w:r w:rsidR="009C60F6" w:rsidRPr="00CF7C43">
        <w:rPr>
          <w:lang w:val="en-US"/>
        </w:rPr>
        <w:t>)</w:t>
      </w:r>
      <w:r w:rsidRPr="00CF7C43">
        <w:rPr>
          <w:lang w:val="en-US"/>
        </w:rPr>
        <w:t>.</w:t>
      </w:r>
      <w:r w:rsidR="009C60F6" w:rsidRPr="00CF7C43">
        <w:rPr>
          <w:lang w:val="en-US"/>
        </w:rPr>
        <w:t xml:space="preserve"> </w:t>
      </w:r>
      <w:r w:rsidRPr="00CF7C43">
        <w:rPr>
          <w:lang w:val="en-US"/>
        </w:rPr>
        <w:t>The boxes studs with different letters are significantly different from the others (ANOVA, P&lt;0.05, n=40).</w:t>
      </w:r>
    </w:p>
    <w:p w:rsidR="00A57AD9" w:rsidRPr="00CF7C43" w:rsidRDefault="00A57AD9" w:rsidP="00903FBE">
      <w:pPr>
        <w:jc w:val="both"/>
        <w:rPr>
          <w:lang w:val="en-US"/>
        </w:rPr>
      </w:pPr>
      <w:r w:rsidRPr="00CF7C43">
        <w:rPr>
          <w:lang w:val="en-US"/>
        </w:rPr>
        <w:t xml:space="preserve">These results obtained with the pastes of the fresh sheets of 4 species of </w:t>
      </w:r>
      <w:r w:rsidRPr="00CF7C43">
        <w:rPr>
          <w:i/>
          <w:lang w:val="en-US"/>
        </w:rPr>
        <w:t>Eucalyptus</w:t>
      </w:r>
      <w:r w:rsidRPr="00CF7C43">
        <w:rPr>
          <w:lang w:val="en-US"/>
        </w:rPr>
        <w:t xml:space="preserve"> show that the fresh sheets these species support the growth of the young growths of </w:t>
      </w:r>
      <w:proofErr w:type="spellStart"/>
      <w:r w:rsidRPr="00CF7C43">
        <w:rPr>
          <w:i/>
          <w:lang w:val="en-US"/>
        </w:rPr>
        <w:t>Cesalpina</w:t>
      </w:r>
      <w:proofErr w:type="spellEnd"/>
      <w:r w:rsidRPr="00CF7C43">
        <w:rPr>
          <w:i/>
          <w:lang w:val="en-US"/>
        </w:rPr>
        <w:t xml:space="preserve"> </w:t>
      </w:r>
      <w:proofErr w:type="spellStart"/>
      <w:r w:rsidRPr="00CF7C43">
        <w:rPr>
          <w:i/>
          <w:lang w:val="en-US"/>
        </w:rPr>
        <w:t>pulcherima</w:t>
      </w:r>
      <w:proofErr w:type="spellEnd"/>
      <w:r w:rsidRPr="00CF7C43">
        <w:rPr>
          <w:lang w:val="en-US"/>
        </w:rPr>
        <w:t xml:space="preserve"> </w:t>
      </w:r>
      <w:r w:rsidR="00FB10E7" w:rsidRPr="00CF7C43">
        <w:rPr>
          <w:lang w:val="en-US"/>
        </w:rPr>
        <w:t>(</w:t>
      </w:r>
      <w:r w:rsidRPr="00CF7C43">
        <w:rPr>
          <w:lang w:val="en-US"/>
        </w:rPr>
        <w:t>L</w:t>
      </w:r>
      <w:proofErr w:type="gramStart"/>
      <w:r w:rsidRPr="00CF7C43">
        <w:rPr>
          <w:lang w:val="en-US"/>
        </w:rPr>
        <w:t>..</w:t>
      </w:r>
      <w:r w:rsidR="00FB10E7" w:rsidRPr="00CF7C43">
        <w:rPr>
          <w:lang w:val="en-US"/>
        </w:rPr>
        <w:t>)</w:t>
      </w:r>
      <w:proofErr w:type="gramEnd"/>
      <w:r w:rsidRPr="00CF7C43">
        <w:rPr>
          <w:lang w:val="en-US"/>
        </w:rPr>
        <w:t xml:space="preserve"> The compounds in the fresh sheets of the species of </w:t>
      </w:r>
      <w:r w:rsidRPr="00CF7C43">
        <w:rPr>
          <w:i/>
          <w:lang w:val="en-US"/>
        </w:rPr>
        <w:t>Eucalyptus</w:t>
      </w:r>
      <w:r w:rsidRPr="00CF7C43">
        <w:rPr>
          <w:lang w:val="en-US"/>
        </w:rPr>
        <w:t xml:space="preserve"> constitute a nutritive source which accelerates the growth of the young growths of </w:t>
      </w:r>
      <w:proofErr w:type="spellStart"/>
      <w:r w:rsidRPr="00CF7C43">
        <w:rPr>
          <w:i/>
          <w:lang w:val="en-US"/>
        </w:rPr>
        <w:t>Cesalpina</w:t>
      </w:r>
      <w:proofErr w:type="spellEnd"/>
      <w:r w:rsidRPr="00CF7C43">
        <w:rPr>
          <w:i/>
          <w:lang w:val="en-US"/>
        </w:rPr>
        <w:t xml:space="preserve"> </w:t>
      </w:r>
      <w:proofErr w:type="spellStart"/>
      <w:r w:rsidRPr="00CF7C43">
        <w:rPr>
          <w:i/>
          <w:lang w:val="en-US"/>
        </w:rPr>
        <w:t>pulcherima</w:t>
      </w:r>
      <w:proofErr w:type="spellEnd"/>
      <w:r w:rsidRPr="00CF7C43">
        <w:rPr>
          <w:lang w:val="en-US"/>
        </w:rPr>
        <w:t xml:space="preserve"> </w:t>
      </w:r>
      <w:r w:rsidR="00FB10E7" w:rsidRPr="00CF7C43">
        <w:rPr>
          <w:lang w:val="en-US"/>
        </w:rPr>
        <w:t>(</w:t>
      </w:r>
      <w:r w:rsidRPr="00CF7C43">
        <w:rPr>
          <w:lang w:val="en-US"/>
        </w:rPr>
        <w:t>L..</w:t>
      </w:r>
      <w:r w:rsidR="00FB10E7" w:rsidRPr="00CF7C43">
        <w:rPr>
          <w:lang w:val="en-US"/>
        </w:rPr>
        <w:t>);</w:t>
      </w:r>
      <w:r w:rsidRPr="00CF7C43">
        <w:rPr>
          <w:lang w:val="en-US"/>
        </w:rPr>
        <w:t xml:space="preserve"> Whereas it was brought back by other studies that the many exotic plants had the capacity to produce compounds </w:t>
      </w:r>
      <w:proofErr w:type="spellStart"/>
      <w:r w:rsidRPr="00CF7C43">
        <w:rPr>
          <w:lang w:val="en-US"/>
        </w:rPr>
        <w:t>allelopathic</w:t>
      </w:r>
      <w:proofErr w:type="spellEnd"/>
      <w:r w:rsidRPr="00CF7C43">
        <w:rPr>
          <w:lang w:val="en-US"/>
        </w:rPr>
        <w:t xml:space="preserve">; what would explain (partly) the expansion of many exotic plants in the biotopes hosts where some become finally invasive leading to the installation of a specific mono settlement (Calder, I. R., </w:t>
      </w:r>
      <w:proofErr w:type="spellStart"/>
      <w:r w:rsidRPr="00CF7C43">
        <w:rPr>
          <w:lang w:val="en-US"/>
        </w:rPr>
        <w:t>HallR</w:t>
      </w:r>
      <w:proofErr w:type="spellEnd"/>
      <w:r w:rsidRPr="00CF7C43">
        <w:rPr>
          <w:lang w:val="en-US"/>
        </w:rPr>
        <w:t xml:space="preserve">. L. &amp; </w:t>
      </w:r>
      <w:proofErr w:type="spellStart"/>
      <w:r w:rsidRPr="00CF7C43">
        <w:rPr>
          <w:lang w:val="en-US"/>
        </w:rPr>
        <w:t>Prasanna</w:t>
      </w:r>
      <w:proofErr w:type="spellEnd"/>
      <w:r w:rsidRPr="00CF7C43">
        <w:rPr>
          <w:lang w:val="en-US"/>
        </w:rPr>
        <w:t xml:space="preserve">, K. T., 1993), </w:t>
      </w:r>
      <w:proofErr w:type="spellStart"/>
      <w:r w:rsidRPr="00CF7C43">
        <w:rPr>
          <w:lang w:val="en-US"/>
        </w:rPr>
        <w:t>Sanon</w:t>
      </w:r>
      <w:proofErr w:type="spellEnd"/>
      <w:r w:rsidRPr="00CF7C43">
        <w:rPr>
          <w:lang w:val="en-US"/>
        </w:rPr>
        <w:t xml:space="preserve"> A., </w:t>
      </w:r>
      <w:proofErr w:type="spellStart"/>
      <w:r w:rsidRPr="00CF7C43">
        <w:rPr>
          <w:lang w:val="en-US"/>
        </w:rPr>
        <w:t>Ndoye</w:t>
      </w:r>
      <w:proofErr w:type="spellEnd"/>
      <w:r w:rsidRPr="00CF7C43">
        <w:rPr>
          <w:lang w:val="en-US"/>
        </w:rPr>
        <w:t xml:space="preserve"> F. &amp; </w:t>
      </w:r>
      <w:proofErr w:type="spellStart"/>
      <w:r w:rsidRPr="00CF7C43">
        <w:rPr>
          <w:lang w:val="en-US"/>
        </w:rPr>
        <w:t>Duponnois</w:t>
      </w:r>
      <w:proofErr w:type="spellEnd"/>
      <w:r w:rsidRPr="00CF7C43">
        <w:rPr>
          <w:lang w:val="en-US"/>
        </w:rPr>
        <w:t xml:space="preserve"> R.,</w:t>
      </w:r>
      <w:r w:rsidR="00FB10E7" w:rsidRPr="00CF7C43">
        <w:rPr>
          <w:lang w:val="en-US"/>
        </w:rPr>
        <w:t xml:space="preserve"> </w:t>
      </w:r>
      <w:r w:rsidRPr="00CF7C43">
        <w:rPr>
          <w:lang w:val="en-US"/>
        </w:rPr>
        <w:t>2012).</w:t>
      </w:r>
      <w:proofErr w:type="gramStart"/>
      <w:r w:rsidRPr="00CF7C43">
        <w:rPr>
          <w:lang w:val="en-US"/>
        </w:rPr>
        <w:t>,  Weston</w:t>
      </w:r>
      <w:proofErr w:type="gramEnd"/>
      <w:r w:rsidRPr="00CF7C43">
        <w:rPr>
          <w:lang w:val="en-US"/>
        </w:rPr>
        <w:t xml:space="preserve"> L. A. &amp; Duke S. O.,(2003). , </w:t>
      </w:r>
      <w:proofErr w:type="gramStart"/>
      <w:r w:rsidRPr="00CF7C43">
        <w:rPr>
          <w:lang w:val="en-US"/>
        </w:rPr>
        <w:t>Lind  E</w:t>
      </w:r>
      <w:proofErr w:type="gramEnd"/>
      <w:r w:rsidRPr="00CF7C43">
        <w:rPr>
          <w:lang w:val="en-US"/>
        </w:rPr>
        <w:t>. M. &amp; Parker  J. D.,</w:t>
      </w:r>
      <w:r w:rsidR="00FB10E7" w:rsidRPr="00CF7C43">
        <w:rPr>
          <w:lang w:val="en-US"/>
        </w:rPr>
        <w:t xml:space="preserve"> </w:t>
      </w:r>
      <w:r w:rsidRPr="00CF7C43">
        <w:rPr>
          <w:lang w:val="en-US"/>
        </w:rPr>
        <w:t xml:space="preserve">2010)..  A </w:t>
      </w:r>
      <w:proofErr w:type="spellStart"/>
      <w:proofErr w:type="gramStart"/>
      <w:r w:rsidRPr="00CF7C43">
        <w:rPr>
          <w:lang w:val="en-US"/>
        </w:rPr>
        <w:t>quebecois</w:t>
      </w:r>
      <w:proofErr w:type="spellEnd"/>
      <w:proofErr w:type="gramEnd"/>
      <w:r w:rsidRPr="00CF7C43">
        <w:rPr>
          <w:lang w:val="en-US"/>
        </w:rPr>
        <w:t xml:space="preserve"> team tried in agronomy to fight by </w:t>
      </w:r>
      <w:proofErr w:type="spellStart"/>
      <w:r w:rsidRPr="00CF7C43">
        <w:rPr>
          <w:lang w:val="en-US"/>
        </w:rPr>
        <w:t>allelopathy</w:t>
      </w:r>
      <w:proofErr w:type="spellEnd"/>
      <w:r w:rsidRPr="00CF7C43">
        <w:rPr>
          <w:lang w:val="en-US"/>
        </w:rPr>
        <w:t xml:space="preserve"> against invasion by </w:t>
      </w:r>
      <w:proofErr w:type="spellStart"/>
      <w:r w:rsidRPr="00CF7C43">
        <w:rPr>
          <w:i/>
          <w:lang w:val="en-US"/>
        </w:rPr>
        <w:t>rubusidaeus</w:t>
      </w:r>
      <w:proofErr w:type="spellEnd"/>
      <w:r w:rsidRPr="00CF7C43">
        <w:rPr>
          <w:lang w:val="en-US"/>
        </w:rPr>
        <w:t xml:space="preserve">, itself suspected to produce compounds </w:t>
      </w:r>
      <w:proofErr w:type="spellStart"/>
      <w:r w:rsidRPr="00CF7C43">
        <w:rPr>
          <w:lang w:val="en-US"/>
        </w:rPr>
        <w:t>allelopathic</w:t>
      </w:r>
      <w:proofErr w:type="spellEnd"/>
      <w:r w:rsidRPr="00CF7C43">
        <w:rPr>
          <w:lang w:val="en-US"/>
        </w:rPr>
        <w:t xml:space="preserve"> with respect to semis of </w:t>
      </w:r>
      <w:proofErr w:type="spellStart"/>
      <w:r w:rsidRPr="00CF7C43">
        <w:rPr>
          <w:i/>
          <w:lang w:val="en-US"/>
        </w:rPr>
        <w:t>Picea</w:t>
      </w:r>
      <w:proofErr w:type="spellEnd"/>
      <w:r w:rsidRPr="00CF7C43">
        <w:rPr>
          <w:i/>
          <w:lang w:val="en-US"/>
        </w:rPr>
        <w:t xml:space="preserve"> </w:t>
      </w:r>
      <w:proofErr w:type="spellStart"/>
      <w:r w:rsidRPr="00CF7C43">
        <w:rPr>
          <w:i/>
          <w:lang w:val="en-US"/>
        </w:rPr>
        <w:t>mariana</w:t>
      </w:r>
      <w:proofErr w:type="spellEnd"/>
      <w:r w:rsidRPr="00CF7C43">
        <w:rPr>
          <w:lang w:val="en-US"/>
        </w:rPr>
        <w:t xml:space="preserve">. This team showed that incorporation on the soil of cereal residues (oats, barley and wheat), reduced the development </w:t>
      </w:r>
      <w:proofErr w:type="gramStart"/>
      <w:r w:rsidRPr="00CF7C43">
        <w:rPr>
          <w:lang w:val="en-US"/>
        </w:rPr>
        <w:t xml:space="preserve">of </w:t>
      </w:r>
      <w:r w:rsidR="00B52DC6" w:rsidRPr="00CF7C43">
        <w:rPr>
          <w:lang w:val="en-US"/>
        </w:rPr>
        <w:t xml:space="preserve"> </w:t>
      </w:r>
      <w:proofErr w:type="spellStart"/>
      <w:r w:rsidRPr="00CF7C43">
        <w:rPr>
          <w:i/>
          <w:lang w:val="en-US"/>
        </w:rPr>
        <w:t>Rubusideaus</w:t>
      </w:r>
      <w:proofErr w:type="spellEnd"/>
      <w:proofErr w:type="gramEnd"/>
      <w:r w:rsidRPr="00CF7C43">
        <w:rPr>
          <w:i/>
          <w:lang w:val="en-US"/>
        </w:rPr>
        <w:t xml:space="preserve"> </w:t>
      </w:r>
      <w:r w:rsidRPr="00CF7C43">
        <w:rPr>
          <w:lang w:val="en-US"/>
        </w:rPr>
        <w:t xml:space="preserve">appreciably, while improving the growth of sowing of Pines. On the other hand the vegetable residues </w:t>
      </w:r>
      <w:r w:rsidRPr="00CF7C43">
        <w:rPr>
          <w:color w:val="000000" w:themeColor="text1"/>
          <w:lang w:val="en-US"/>
        </w:rPr>
        <w:t>can be</w:t>
      </w:r>
      <w:r w:rsidRPr="00CF7C43">
        <w:rPr>
          <w:color w:val="FF0000"/>
          <w:lang w:val="en-US"/>
        </w:rPr>
        <w:t xml:space="preserve"> t</w:t>
      </w:r>
      <w:r w:rsidRPr="00CF7C43">
        <w:rPr>
          <w:lang w:val="en-US"/>
        </w:rPr>
        <w:t>o freezing, or the mechanical and left destruction on the area under plantation or in inter culture have also a depreciating effect on the adventitious ones because they form a physical barrier limiting the lifting of adventitious and especially natural regeneration. These studies show that the mechanism of action of the species of Eucalyptus appears through the residues in decomposition (litter) and not of compounds in the fresh sheets. These authors showed that the vegetable covers exert a competition vis-à-vis to adventitious for water, the nitrogen, the light. This competitiveness of the forks and spoons depends on the intrinsic factors like the port of the plant, the height, the speed of growth and the factors like the methods of establishment (</w:t>
      </w:r>
      <w:proofErr w:type="spellStart"/>
      <w:proofErr w:type="gramStart"/>
      <w:r w:rsidRPr="00CF7C43">
        <w:rPr>
          <w:lang w:val="en-US"/>
        </w:rPr>
        <w:t>Tchatchou</w:t>
      </w:r>
      <w:proofErr w:type="spellEnd"/>
      <w:r w:rsidRPr="00CF7C43">
        <w:rPr>
          <w:lang w:val="en-US"/>
        </w:rPr>
        <w:t xml:space="preserve">  B</w:t>
      </w:r>
      <w:proofErr w:type="gramEnd"/>
      <w:r w:rsidRPr="00CF7C43">
        <w:rPr>
          <w:lang w:val="en-US"/>
        </w:rPr>
        <w:t xml:space="preserve">., </w:t>
      </w:r>
      <w:proofErr w:type="spellStart"/>
      <w:r w:rsidRPr="00CF7C43">
        <w:rPr>
          <w:lang w:val="en-US"/>
        </w:rPr>
        <w:t>Sonwa</w:t>
      </w:r>
      <w:proofErr w:type="spellEnd"/>
      <w:r w:rsidRPr="00CF7C43">
        <w:rPr>
          <w:lang w:val="en-US"/>
        </w:rPr>
        <w:t xml:space="preserve">  D., IFO, S. &amp; </w:t>
      </w:r>
      <w:proofErr w:type="spellStart"/>
      <w:r w:rsidRPr="00CF7C43">
        <w:rPr>
          <w:lang w:val="en-US"/>
        </w:rPr>
        <w:t>Tiani</w:t>
      </w:r>
      <w:proofErr w:type="spellEnd"/>
      <w:r w:rsidRPr="00CF7C43">
        <w:rPr>
          <w:lang w:val="en-US"/>
        </w:rPr>
        <w:t xml:space="preserve"> A.,</w:t>
      </w:r>
      <w:r w:rsidR="00B52DC6" w:rsidRPr="00CF7C43">
        <w:rPr>
          <w:lang w:val="en-US"/>
        </w:rPr>
        <w:t xml:space="preserve"> </w:t>
      </w:r>
      <w:r w:rsidRPr="00CF7C43">
        <w:rPr>
          <w:lang w:val="en-US"/>
        </w:rPr>
        <w:t xml:space="preserve">2015). The effect </w:t>
      </w:r>
      <w:proofErr w:type="spellStart"/>
      <w:r w:rsidRPr="00CF7C43">
        <w:rPr>
          <w:lang w:val="en-US"/>
        </w:rPr>
        <w:t>allelopathic</w:t>
      </w:r>
      <w:proofErr w:type="spellEnd"/>
      <w:r w:rsidRPr="00CF7C43">
        <w:rPr>
          <w:lang w:val="en-US"/>
        </w:rPr>
        <w:t xml:space="preserve"> of the Eucalypti, </w:t>
      </w:r>
      <w:proofErr w:type="spellStart"/>
      <w:r w:rsidRPr="00CF7C43">
        <w:rPr>
          <w:i/>
          <w:lang w:val="en-US"/>
        </w:rPr>
        <w:t>Pinus</w:t>
      </w:r>
      <w:proofErr w:type="spellEnd"/>
      <w:r w:rsidRPr="00CF7C43">
        <w:rPr>
          <w:lang w:val="en-US"/>
        </w:rPr>
        <w:t xml:space="preserve"> and </w:t>
      </w:r>
      <w:proofErr w:type="spellStart"/>
      <w:r w:rsidRPr="00CF7C43">
        <w:rPr>
          <w:i/>
          <w:lang w:val="en-US"/>
        </w:rPr>
        <w:t>Gmelina</w:t>
      </w:r>
      <w:proofErr w:type="spellEnd"/>
      <w:r w:rsidRPr="00CF7C43">
        <w:rPr>
          <w:i/>
          <w:lang w:val="en-US"/>
        </w:rPr>
        <w:t xml:space="preserve"> </w:t>
      </w:r>
      <w:r w:rsidRPr="00CF7C43">
        <w:rPr>
          <w:lang w:val="en-US"/>
        </w:rPr>
        <w:t xml:space="preserve">tightened especially due to their port, their fast growth, the development of their canopy which prevents the light with the realization of the photosynthetic phenomenon of the plants of the </w:t>
      </w:r>
      <w:proofErr w:type="spellStart"/>
      <w:r w:rsidRPr="00CF7C43">
        <w:rPr>
          <w:lang w:val="en-US"/>
        </w:rPr>
        <w:t>under wood</w:t>
      </w:r>
      <w:proofErr w:type="spellEnd"/>
      <w:r w:rsidRPr="00CF7C43">
        <w:rPr>
          <w:lang w:val="en-US"/>
        </w:rPr>
        <w:t xml:space="preserve"> (</w:t>
      </w:r>
      <w:proofErr w:type="spellStart"/>
      <w:r w:rsidRPr="00CF7C43">
        <w:rPr>
          <w:lang w:val="en-US"/>
        </w:rPr>
        <w:t>Tchatchou</w:t>
      </w:r>
      <w:proofErr w:type="spellEnd"/>
      <w:r w:rsidRPr="00CF7C43">
        <w:rPr>
          <w:lang w:val="en-US"/>
        </w:rPr>
        <w:t xml:space="preserve">  B., </w:t>
      </w:r>
      <w:proofErr w:type="spellStart"/>
      <w:r w:rsidRPr="00CF7C43">
        <w:rPr>
          <w:lang w:val="en-US"/>
        </w:rPr>
        <w:t>Sonwa</w:t>
      </w:r>
      <w:proofErr w:type="spellEnd"/>
      <w:r w:rsidRPr="00CF7C43">
        <w:rPr>
          <w:lang w:val="en-US"/>
        </w:rPr>
        <w:t xml:space="preserve">  D., IFO, S. &amp; </w:t>
      </w:r>
      <w:proofErr w:type="spellStart"/>
      <w:r w:rsidRPr="00CF7C43">
        <w:rPr>
          <w:lang w:val="en-US"/>
        </w:rPr>
        <w:t>Tiani</w:t>
      </w:r>
      <w:proofErr w:type="spellEnd"/>
      <w:r w:rsidRPr="00CF7C43">
        <w:rPr>
          <w:lang w:val="en-US"/>
        </w:rPr>
        <w:t xml:space="preserve"> A.,</w:t>
      </w:r>
      <w:r w:rsidR="00B52DC6" w:rsidRPr="00CF7C43">
        <w:rPr>
          <w:lang w:val="en-US"/>
        </w:rPr>
        <w:t xml:space="preserve"> </w:t>
      </w:r>
      <w:r w:rsidRPr="00CF7C43">
        <w:rPr>
          <w:lang w:val="en-US"/>
        </w:rPr>
        <w:t>2015) and the accumulation of residues of the dead sheets which would form a physical barrier for the lifting of the other plants and others in decomposition which would modify the physicochemical composition of soil.</w:t>
      </w:r>
    </w:p>
    <w:p w:rsidR="00A57AD9" w:rsidRPr="00CF7C43" w:rsidRDefault="00A57AD9" w:rsidP="00903FBE">
      <w:pPr>
        <w:pStyle w:val="Heading2"/>
        <w:spacing w:before="0"/>
        <w:jc w:val="both"/>
        <w:rPr>
          <w:rFonts w:ascii="Times New Roman" w:hAnsi="Times New Roman" w:cs="Times New Roman"/>
          <w:b/>
          <w:i/>
          <w:color w:val="000000" w:themeColor="text1"/>
          <w:sz w:val="24"/>
          <w:szCs w:val="24"/>
          <w:lang w:val="en-US"/>
        </w:rPr>
      </w:pPr>
      <w:r w:rsidRPr="00CF7C43">
        <w:rPr>
          <w:rFonts w:ascii="Times New Roman" w:hAnsi="Times New Roman" w:cs="Times New Roman"/>
          <w:b/>
          <w:color w:val="000000" w:themeColor="text1"/>
          <w:sz w:val="24"/>
          <w:szCs w:val="24"/>
          <w:lang w:val="en-US"/>
        </w:rPr>
        <w:t xml:space="preserve">Agronomic performances of the young growths of C </w:t>
      </w:r>
      <w:proofErr w:type="spellStart"/>
      <w:r w:rsidRPr="00CF7C43">
        <w:rPr>
          <w:rFonts w:ascii="Times New Roman" w:hAnsi="Times New Roman" w:cs="Times New Roman"/>
          <w:b/>
          <w:color w:val="000000" w:themeColor="text1"/>
          <w:sz w:val="24"/>
          <w:szCs w:val="24"/>
          <w:lang w:val="en-US"/>
        </w:rPr>
        <w:t>pulcherima</w:t>
      </w:r>
      <w:proofErr w:type="spellEnd"/>
      <w:r w:rsidRPr="00CF7C43">
        <w:rPr>
          <w:rFonts w:ascii="Times New Roman" w:hAnsi="Times New Roman" w:cs="Times New Roman"/>
          <w:b/>
          <w:color w:val="000000" w:themeColor="text1"/>
          <w:sz w:val="24"/>
          <w:szCs w:val="24"/>
          <w:lang w:val="en-US"/>
        </w:rPr>
        <w:t xml:space="preserve"> L.  </w:t>
      </w:r>
      <w:proofErr w:type="gramStart"/>
      <w:r w:rsidRPr="00CF7C43">
        <w:rPr>
          <w:rFonts w:ascii="Times New Roman" w:hAnsi="Times New Roman" w:cs="Times New Roman"/>
          <w:b/>
          <w:color w:val="000000" w:themeColor="text1"/>
          <w:sz w:val="24"/>
          <w:szCs w:val="24"/>
          <w:lang w:val="en-US"/>
        </w:rPr>
        <w:t>treated</w:t>
      </w:r>
      <w:proofErr w:type="gramEnd"/>
      <w:r w:rsidRPr="00CF7C43">
        <w:rPr>
          <w:rFonts w:ascii="Times New Roman" w:hAnsi="Times New Roman" w:cs="Times New Roman"/>
          <w:b/>
          <w:color w:val="000000" w:themeColor="text1"/>
          <w:sz w:val="24"/>
          <w:szCs w:val="24"/>
          <w:lang w:val="en-US"/>
        </w:rPr>
        <w:t xml:space="preserve"> with the pastes of the fresh sheets  of </w:t>
      </w:r>
      <w:r w:rsidRPr="00CF7C43">
        <w:rPr>
          <w:rFonts w:ascii="Times New Roman" w:hAnsi="Times New Roman" w:cs="Times New Roman"/>
          <w:b/>
          <w:i/>
          <w:color w:val="000000" w:themeColor="text1"/>
          <w:sz w:val="24"/>
          <w:szCs w:val="24"/>
          <w:lang w:val="en-US"/>
        </w:rPr>
        <w:t xml:space="preserve">E </w:t>
      </w:r>
      <w:proofErr w:type="spellStart"/>
      <w:r w:rsidRPr="00CF7C43">
        <w:rPr>
          <w:rFonts w:ascii="Times New Roman" w:hAnsi="Times New Roman" w:cs="Times New Roman"/>
          <w:b/>
          <w:i/>
          <w:color w:val="000000" w:themeColor="text1"/>
          <w:sz w:val="24"/>
          <w:szCs w:val="24"/>
          <w:lang w:val="en-US"/>
        </w:rPr>
        <w:t>deglupta</w:t>
      </w:r>
      <w:proofErr w:type="spellEnd"/>
      <w:r w:rsidRPr="00CF7C43">
        <w:rPr>
          <w:rFonts w:ascii="Times New Roman" w:hAnsi="Times New Roman" w:cs="Times New Roman"/>
          <w:b/>
          <w:i/>
          <w:color w:val="000000" w:themeColor="text1"/>
          <w:sz w:val="24"/>
          <w:szCs w:val="24"/>
          <w:lang w:val="en-US"/>
        </w:rPr>
        <w:t xml:space="preserve"> B</w:t>
      </w:r>
      <w:r w:rsidRPr="00CF7C43">
        <w:rPr>
          <w:rFonts w:ascii="Times New Roman" w:hAnsi="Times New Roman" w:cs="Times New Roman"/>
          <w:b/>
          <w:color w:val="000000" w:themeColor="text1"/>
          <w:sz w:val="24"/>
          <w:szCs w:val="24"/>
          <w:lang w:val="en-US"/>
        </w:rPr>
        <w:t xml:space="preserve">., P. </w:t>
      </w:r>
      <w:proofErr w:type="spellStart"/>
      <w:r w:rsidRPr="00CF7C43">
        <w:rPr>
          <w:rFonts w:ascii="Times New Roman" w:hAnsi="Times New Roman" w:cs="Times New Roman"/>
          <w:b/>
          <w:i/>
          <w:color w:val="000000" w:themeColor="text1"/>
          <w:sz w:val="24"/>
          <w:szCs w:val="24"/>
          <w:lang w:val="en-US"/>
        </w:rPr>
        <w:t>caribaea</w:t>
      </w:r>
      <w:proofErr w:type="spellEnd"/>
      <w:r w:rsidRPr="00CF7C43">
        <w:rPr>
          <w:rFonts w:ascii="Times New Roman" w:hAnsi="Times New Roman" w:cs="Times New Roman"/>
          <w:b/>
          <w:i/>
          <w:color w:val="000000" w:themeColor="text1"/>
          <w:sz w:val="24"/>
          <w:szCs w:val="24"/>
          <w:lang w:val="en-US"/>
        </w:rPr>
        <w:t xml:space="preserve"> M</w:t>
      </w:r>
      <w:r w:rsidRPr="00CF7C43">
        <w:rPr>
          <w:rFonts w:ascii="Times New Roman" w:hAnsi="Times New Roman" w:cs="Times New Roman"/>
          <w:b/>
          <w:color w:val="000000" w:themeColor="text1"/>
          <w:sz w:val="24"/>
          <w:szCs w:val="24"/>
          <w:lang w:val="en-US"/>
        </w:rPr>
        <w:t xml:space="preserve">. and </w:t>
      </w:r>
      <w:r w:rsidRPr="00CF7C43">
        <w:rPr>
          <w:rFonts w:ascii="Times New Roman" w:hAnsi="Times New Roman" w:cs="Times New Roman"/>
          <w:b/>
          <w:i/>
          <w:color w:val="000000" w:themeColor="text1"/>
          <w:sz w:val="24"/>
          <w:szCs w:val="24"/>
          <w:lang w:val="en-US"/>
        </w:rPr>
        <w:t xml:space="preserve">G </w:t>
      </w:r>
      <w:proofErr w:type="spellStart"/>
      <w:r w:rsidRPr="00CF7C43">
        <w:rPr>
          <w:rFonts w:ascii="Times New Roman" w:hAnsi="Times New Roman" w:cs="Times New Roman"/>
          <w:b/>
          <w:i/>
          <w:color w:val="000000" w:themeColor="text1"/>
          <w:sz w:val="24"/>
          <w:szCs w:val="24"/>
          <w:lang w:val="en-US"/>
        </w:rPr>
        <w:t>arborea</w:t>
      </w:r>
      <w:proofErr w:type="spellEnd"/>
      <w:r w:rsidRPr="00CF7C43">
        <w:rPr>
          <w:rFonts w:ascii="Times New Roman" w:hAnsi="Times New Roman" w:cs="Times New Roman"/>
          <w:b/>
          <w:i/>
          <w:color w:val="000000" w:themeColor="text1"/>
          <w:sz w:val="24"/>
          <w:szCs w:val="24"/>
          <w:lang w:val="en-US"/>
        </w:rPr>
        <w:t xml:space="preserve"> R.</w:t>
      </w:r>
    </w:p>
    <w:p w:rsidR="00A57AD9" w:rsidRPr="00CF7C43" w:rsidRDefault="00A57AD9" w:rsidP="00903FBE">
      <w:pPr>
        <w:jc w:val="both"/>
        <w:rPr>
          <w:lang w:val="en-US"/>
        </w:rPr>
      </w:pPr>
      <w:r w:rsidRPr="00CF7C43">
        <w:rPr>
          <w:lang w:val="en-US"/>
        </w:rPr>
        <w:t xml:space="preserve">The pastes of the fresh sheets of </w:t>
      </w:r>
      <w:r w:rsidRPr="00CF7C43">
        <w:rPr>
          <w:i/>
          <w:lang w:val="en-US"/>
        </w:rPr>
        <w:t xml:space="preserve">E. </w:t>
      </w:r>
      <w:proofErr w:type="spellStart"/>
      <w:r w:rsidRPr="00CF7C43">
        <w:rPr>
          <w:i/>
          <w:lang w:val="en-US"/>
        </w:rPr>
        <w:t>urophilla</w:t>
      </w:r>
      <w:proofErr w:type="spellEnd"/>
      <w:r w:rsidRPr="00CF7C43">
        <w:rPr>
          <w:lang w:val="en-US"/>
        </w:rPr>
        <w:t xml:space="preserve"> </w:t>
      </w:r>
      <w:r w:rsidR="00B52DC6" w:rsidRPr="00CF7C43">
        <w:rPr>
          <w:lang w:val="en-US"/>
        </w:rPr>
        <w:t>(</w:t>
      </w:r>
      <w:r w:rsidRPr="00CF7C43">
        <w:rPr>
          <w:lang w:val="en-US"/>
        </w:rPr>
        <w:t>S.T.B.</w:t>
      </w:r>
      <w:r w:rsidR="00B52DC6" w:rsidRPr="00CF7C43">
        <w:rPr>
          <w:lang w:val="en-US"/>
        </w:rPr>
        <w:t>)</w:t>
      </w:r>
      <w:r w:rsidRPr="00CF7C43">
        <w:rPr>
          <w:lang w:val="en-US"/>
        </w:rPr>
        <w:t xml:space="preserve"> and </w:t>
      </w:r>
      <w:r w:rsidRPr="00CF7C43">
        <w:rPr>
          <w:i/>
          <w:lang w:val="en-US"/>
        </w:rPr>
        <w:t xml:space="preserve">G. </w:t>
      </w:r>
      <w:proofErr w:type="spellStart"/>
      <w:r w:rsidRPr="00CF7C43">
        <w:rPr>
          <w:i/>
          <w:lang w:val="en-US"/>
        </w:rPr>
        <w:t>arborea</w:t>
      </w:r>
      <w:proofErr w:type="spellEnd"/>
      <w:r w:rsidRPr="00CF7C43">
        <w:rPr>
          <w:lang w:val="en-US"/>
        </w:rPr>
        <w:t xml:space="preserve"> </w:t>
      </w:r>
      <w:r w:rsidR="00B52DC6" w:rsidRPr="00CF7C43">
        <w:rPr>
          <w:lang w:val="en-US"/>
        </w:rPr>
        <w:t>(</w:t>
      </w:r>
      <w:r w:rsidRPr="00CF7C43">
        <w:rPr>
          <w:lang w:val="en-US"/>
        </w:rPr>
        <w:t>R.</w:t>
      </w:r>
      <w:r w:rsidR="00B52DC6" w:rsidRPr="00CF7C43">
        <w:rPr>
          <w:lang w:val="en-US"/>
        </w:rPr>
        <w:t>)</w:t>
      </w:r>
      <w:r w:rsidRPr="00CF7C43">
        <w:rPr>
          <w:lang w:val="en-US"/>
        </w:rPr>
        <w:t xml:space="preserve"> significantly accelerate the growth in length of the stems of </w:t>
      </w:r>
      <w:r w:rsidRPr="00CF7C43">
        <w:rPr>
          <w:i/>
          <w:lang w:val="en-US"/>
        </w:rPr>
        <w:t xml:space="preserve">C. </w:t>
      </w:r>
      <w:proofErr w:type="spellStart"/>
      <w:r w:rsidRPr="00CF7C43">
        <w:rPr>
          <w:i/>
          <w:lang w:val="en-US"/>
        </w:rPr>
        <w:t>pulcherima</w:t>
      </w:r>
      <w:proofErr w:type="spellEnd"/>
      <w:r w:rsidRPr="00CF7C43">
        <w:rPr>
          <w:lang w:val="en-US"/>
        </w:rPr>
        <w:t xml:space="preserve"> </w:t>
      </w:r>
      <w:r w:rsidR="00B52DC6" w:rsidRPr="00CF7C43">
        <w:rPr>
          <w:lang w:val="en-US"/>
        </w:rPr>
        <w:t>(</w:t>
      </w:r>
      <w:r w:rsidRPr="00CF7C43">
        <w:rPr>
          <w:lang w:val="en-US"/>
        </w:rPr>
        <w:t>L</w:t>
      </w:r>
      <w:proofErr w:type="gramStart"/>
      <w:r w:rsidRPr="00CF7C43">
        <w:rPr>
          <w:lang w:val="en-US"/>
        </w:rPr>
        <w:t xml:space="preserve">. </w:t>
      </w:r>
      <w:r w:rsidR="00B52DC6" w:rsidRPr="00CF7C43">
        <w:rPr>
          <w:lang w:val="en-US"/>
        </w:rPr>
        <w:t>)</w:t>
      </w:r>
      <w:proofErr w:type="gramEnd"/>
      <w:r w:rsidR="00B52DC6" w:rsidRPr="00CF7C43">
        <w:rPr>
          <w:lang w:val="en-US"/>
        </w:rPr>
        <w:t xml:space="preserve"> </w:t>
      </w:r>
      <w:r w:rsidRPr="00CF7C43">
        <w:rPr>
          <w:lang w:val="en-US"/>
        </w:rPr>
        <w:t xml:space="preserve">who passes from 12, 85 ± 1.5 cm (pilot) to at least 13.3 ± 2.12 cm on average for three months of observation (Figure </w:t>
      </w:r>
      <w:r w:rsidRPr="00CF7C43">
        <w:rPr>
          <w:lang w:val="en-US"/>
        </w:rPr>
        <w:lastRenderedPageBreak/>
        <w:t xml:space="preserve">3).The product of </w:t>
      </w:r>
      <w:r w:rsidRPr="00CF7C43">
        <w:rPr>
          <w:i/>
          <w:lang w:val="en-US"/>
        </w:rPr>
        <w:t xml:space="preserve">P. </w:t>
      </w:r>
      <w:proofErr w:type="spellStart"/>
      <w:r w:rsidRPr="00CF7C43">
        <w:rPr>
          <w:i/>
          <w:lang w:val="en-US"/>
        </w:rPr>
        <w:t>caribaea</w:t>
      </w:r>
      <w:proofErr w:type="spellEnd"/>
      <w:r w:rsidRPr="00CF7C43">
        <w:rPr>
          <w:lang w:val="en-US"/>
        </w:rPr>
        <w:t xml:space="preserve"> </w:t>
      </w:r>
      <w:r w:rsidR="00B52DC6" w:rsidRPr="00CF7C43">
        <w:rPr>
          <w:lang w:val="en-US"/>
        </w:rPr>
        <w:t>(</w:t>
      </w:r>
      <w:r w:rsidRPr="00CF7C43">
        <w:rPr>
          <w:lang w:val="en-US"/>
        </w:rPr>
        <w:t>Mr.</w:t>
      </w:r>
      <w:r w:rsidR="00B52DC6" w:rsidRPr="00CF7C43">
        <w:rPr>
          <w:lang w:val="en-US"/>
        </w:rPr>
        <w:t>)</w:t>
      </w:r>
      <w:r w:rsidRPr="00CF7C43">
        <w:rPr>
          <w:lang w:val="en-US"/>
        </w:rPr>
        <w:t xml:space="preserve"> did not have any effect. None of these vegetal species (</w:t>
      </w:r>
      <w:r w:rsidRPr="00CF7C43">
        <w:rPr>
          <w:i/>
          <w:lang w:val="en-US"/>
        </w:rPr>
        <w:t xml:space="preserve">E. </w:t>
      </w:r>
      <w:proofErr w:type="spellStart"/>
      <w:r w:rsidRPr="00CF7C43">
        <w:rPr>
          <w:i/>
          <w:lang w:val="en-US"/>
        </w:rPr>
        <w:t>deglupta</w:t>
      </w:r>
      <w:proofErr w:type="spellEnd"/>
      <w:r w:rsidRPr="00CF7C43">
        <w:rPr>
          <w:lang w:val="en-US"/>
        </w:rPr>
        <w:t xml:space="preserve"> </w:t>
      </w:r>
      <w:r w:rsidR="00B52DC6" w:rsidRPr="00CF7C43">
        <w:rPr>
          <w:lang w:val="en-US"/>
        </w:rPr>
        <w:t>(</w:t>
      </w:r>
      <w:r w:rsidRPr="00CF7C43">
        <w:rPr>
          <w:lang w:val="en-US"/>
        </w:rPr>
        <w:t>B,</w:t>
      </w:r>
      <w:proofErr w:type="gramStart"/>
      <w:r w:rsidR="00B52DC6" w:rsidRPr="00CF7C43">
        <w:rPr>
          <w:lang w:val="en-US"/>
        </w:rPr>
        <w:t>)</w:t>
      </w:r>
      <w:r w:rsidRPr="00CF7C43">
        <w:rPr>
          <w:lang w:val="en-US"/>
        </w:rPr>
        <w:t xml:space="preserve"> </w:t>
      </w:r>
      <w:r w:rsidR="00B52DC6" w:rsidRPr="00CF7C43">
        <w:rPr>
          <w:lang w:val="en-US"/>
        </w:rPr>
        <w:t xml:space="preserve"> </w:t>
      </w:r>
      <w:r w:rsidRPr="00CF7C43">
        <w:rPr>
          <w:i/>
          <w:lang w:val="en-US"/>
        </w:rPr>
        <w:t>P</w:t>
      </w:r>
      <w:proofErr w:type="gramEnd"/>
      <w:r w:rsidRPr="00CF7C43">
        <w:rPr>
          <w:i/>
          <w:lang w:val="en-US"/>
        </w:rPr>
        <w:t xml:space="preserve">. </w:t>
      </w:r>
      <w:proofErr w:type="spellStart"/>
      <w:r w:rsidRPr="00CF7C43">
        <w:rPr>
          <w:i/>
          <w:lang w:val="en-US"/>
        </w:rPr>
        <w:t>caribaea</w:t>
      </w:r>
      <w:proofErr w:type="spellEnd"/>
      <w:r w:rsidR="00B52DC6" w:rsidRPr="00CF7C43">
        <w:rPr>
          <w:i/>
          <w:lang w:val="en-US"/>
        </w:rPr>
        <w:t>(</w:t>
      </w:r>
      <w:r w:rsidRPr="00CF7C43">
        <w:rPr>
          <w:lang w:val="en-US"/>
        </w:rPr>
        <w:t xml:space="preserve"> M.</w:t>
      </w:r>
      <w:r w:rsidR="00B52DC6" w:rsidRPr="00CF7C43">
        <w:rPr>
          <w:lang w:val="en-US"/>
        </w:rPr>
        <w:t>)</w:t>
      </w:r>
      <w:r w:rsidRPr="00CF7C43">
        <w:rPr>
          <w:lang w:val="en-US"/>
        </w:rPr>
        <w:t xml:space="preserve">  </w:t>
      </w:r>
      <w:proofErr w:type="gramStart"/>
      <w:r w:rsidRPr="00CF7C43">
        <w:rPr>
          <w:lang w:val="en-US"/>
        </w:rPr>
        <w:t xml:space="preserve">and </w:t>
      </w:r>
      <w:r w:rsidR="00B52DC6" w:rsidRPr="00CF7C43">
        <w:rPr>
          <w:lang w:val="en-US"/>
        </w:rPr>
        <w:t xml:space="preserve"> </w:t>
      </w:r>
      <w:r w:rsidRPr="00CF7C43">
        <w:rPr>
          <w:i/>
          <w:lang w:val="en-US"/>
        </w:rPr>
        <w:t>G</w:t>
      </w:r>
      <w:proofErr w:type="gramEnd"/>
      <w:r w:rsidRPr="00CF7C43">
        <w:rPr>
          <w:i/>
          <w:lang w:val="en-US"/>
        </w:rPr>
        <w:t xml:space="preserve">. </w:t>
      </w:r>
      <w:proofErr w:type="spellStart"/>
      <w:r w:rsidRPr="00CF7C43">
        <w:rPr>
          <w:i/>
          <w:lang w:val="en-US"/>
        </w:rPr>
        <w:t>arborea</w:t>
      </w:r>
      <w:proofErr w:type="spellEnd"/>
      <w:r w:rsidRPr="00CF7C43">
        <w:rPr>
          <w:lang w:val="en-US"/>
        </w:rPr>
        <w:t xml:space="preserve"> </w:t>
      </w:r>
      <w:r w:rsidR="00B52DC6" w:rsidRPr="00CF7C43">
        <w:rPr>
          <w:lang w:val="en-US"/>
        </w:rPr>
        <w:t>(</w:t>
      </w:r>
      <w:r w:rsidRPr="00CF7C43">
        <w:rPr>
          <w:lang w:val="en-US"/>
        </w:rPr>
        <w:t xml:space="preserve">R.) did  not have effect on the growth in thickness of the stems of </w:t>
      </w:r>
      <w:r w:rsidRPr="00CF7C43">
        <w:rPr>
          <w:i/>
          <w:lang w:val="en-US"/>
        </w:rPr>
        <w:t xml:space="preserve">C. </w:t>
      </w:r>
      <w:proofErr w:type="spellStart"/>
      <w:r w:rsidRPr="00CF7C43">
        <w:rPr>
          <w:i/>
          <w:lang w:val="en-US"/>
        </w:rPr>
        <w:t>pulcherima</w:t>
      </w:r>
      <w:proofErr w:type="spellEnd"/>
      <w:r w:rsidRPr="00CF7C43">
        <w:rPr>
          <w:lang w:val="en-US"/>
        </w:rPr>
        <w:t xml:space="preserve"> L.  (ANOVA, P&gt;0.05, n=40; Figure 3).</w:t>
      </w:r>
    </w:p>
    <w:p w:rsidR="00A57AD9" w:rsidRPr="00CF7C43" w:rsidRDefault="00A57AD9" w:rsidP="00903FBE">
      <w:pPr>
        <w:jc w:val="both"/>
        <w:rPr>
          <w:lang w:val="en-US"/>
        </w:rPr>
      </w:pPr>
      <w:r w:rsidRPr="00CF7C43">
        <w:rPr>
          <w:b/>
          <w:noProof/>
          <w:lang w:val="en-GB" w:eastAsia="en-GB"/>
        </w:rPr>
        <w:drawing>
          <wp:inline distT="0" distB="0" distL="0" distR="0" wp14:anchorId="2B3ABE01" wp14:editId="0797E47D">
            <wp:extent cx="3789165" cy="1449421"/>
            <wp:effectExtent l="0" t="0" r="1905" b="0"/>
            <wp:docPr id="14" name="Image 14" descr="C:\Users\Mebkamba\Desktop\Mes publi\Ndota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bkamba\Desktop\Mes publi\Ndotar\Image3.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224" b="4003"/>
                    <a:stretch/>
                  </pic:blipFill>
                  <pic:spPr bwMode="auto">
                    <a:xfrm>
                      <a:off x="0" y="0"/>
                      <a:ext cx="3819181" cy="1460903"/>
                    </a:xfrm>
                    <a:prstGeom prst="rect">
                      <a:avLst/>
                    </a:prstGeom>
                    <a:noFill/>
                    <a:ln>
                      <a:noFill/>
                    </a:ln>
                    <a:extLst>
                      <a:ext uri="{53640926-AAD7-44D8-BBD7-CCE9431645EC}">
                        <a14:shadowObscured xmlns:a14="http://schemas.microsoft.com/office/drawing/2010/main"/>
                      </a:ext>
                    </a:extLst>
                  </pic:spPr>
                </pic:pic>
              </a:graphicData>
            </a:graphic>
          </wp:inline>
        </w:drawing>
      </w:r>
    </w:p>
    <w:p w:rsidR="00A57AD9" w:rsidRPr="00CF7C43" w:rsidRDefault="00A57AD9" w:rsidP="00903FBE">
      <w:pPr>
        <w:jc w:val="both"/>
        <w:rPr>
          <w:b/>
          <w:lang w:val="en-US"/>
        </w:rPr>
      </w:pPr>
      <w:r w:rsidRPr="00CF7C43">
        <w:rPr>
          <w:b/>
          <w:noProof/>
          <w:lang w:val="en-GB" w:eastAsia="en-GB"/>
        </w:rPr>
        <w:drawing>
          <wp:inline distT="0" distB="0" distL="0" distR="0" wp14:anchorId="692544C2" wp14:editId="55CBACE7">
            <wp:extent cx="4320653" cy="1439693"/>
            <wp:effectExtent l="0" t="0" r="3810" b="8255"/>
            <wp:docPr id="6" name="Image 6" descr="C:\Users\Mebkamba\Desktop\Mes publi\Ndotar\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bkamba\Desktop\Mes publi\Ndotar\Image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773" b="5793"/>
                    <a:stretch/>
                  </pic:blipFill>
                  <pic:spPr bwMode="auto">
                    <a:xfrm>
                      <a:off x="0" y="0"/>
                      <a:ext cx="4330703" cy="1443042"/>
                    </a:xfrm>
                    <a:prstGeom prst="rect">
                      <a:avLst/>
                    </a:prstGeom>
                    <a:noFill/>
                    <a:ln>
                      <a:noFill/>
                    </a:ln>
                    <a:extLst>
                      <a:ext uri="{53640926-AAD7-44D8-BBD7-CCE9431645EC}">
                        <a14:shadowObscured xmlns:a14="http://schemas.microsoft.com/office/drawing/2010/main"/>
                      </a:ext>
                    </a:extLst>
                  </pic:spPr>
                </pic:pic>
              </a:graphicData>
            </a:graphic>
          </wp:inline>
        </w:drawing>
      </w:r>
    </w:p>
    <w:p w:rsidR="00A57AD9" w:rsidRPr="00CF7C43" w:rsidRDefault="00A57AD9" w:rsidP="00903FBE">
      <w:pPr>
        <w:jc w:val="both"/>
        <w:rPr>
          <w:lang w:val="en-US"/>
        </w:rPr>
      </w:pPr>
      <w:r w:rsidRPr="00CF7C43">
        <w:rPr>
          <w:b/>
          <w:lang w:val="en-US"/>
        </w:rPr>
        <w:t xml:space="preserve">Figure 3. </w:t>
      </w:r>
      <w:r w:rsidRPr="00CF7C43">
        <w:rPr>
          <w:lang w:val="en-US"/>
        </w:rPr>
        <w:t xml:space="preserve">Box studs of the agronomic parameters of the young growths of </w:t>
      </w:r>
      <w:r w:rsidRPr="00CF7C43">
        <w:rPr>
          <w:i/>
          <w:lang w:val="en-US"/>
        </w:rPr>
        <w:t xml:space="preserve">C. </w:t>
      </w:r>
      <w:proofErr w:type="spellStart"/>
      <w:r w:rsidRPr="00CF7C43">
        <w:rPr>
          <w:i/>
          <w:lang w:val="en-US"/>
        </w:rPr>
        <w:t>pulcherina</w:t>
      </w:r>
      <w:proofErr w:type="spellEnd"/>
      <w:r w:rsidRPr="00CF7C43">
        <w:rPr>
          <w:lang w:val="en-US"/>
        </w:rPr>
        <w:t xml:space="preserve"> </w:t>
      </w:r>
      <w:r w:rsidR="00C364F6" w:rsidRPr="00CF7C43">
        <w:rPr>
          <w:lang w:val="en-US"/>
        </w:rPr>
        <w:t>(</w:t>
      </w:r>
      <w:r w:rsidRPr="00CF7C43">
        <w:rPr>
          <w:lang w:val="en-US"/>
        </w:rPr>
        <w:t>L</w:t>
      </w:r>
      <w:r w:rsidR="00C364F6" w:rsidRPr="00CF7C43">
        <w:rPr>
          <w:lang w:val="en-US"/>
        </w:rPr>
        <w:t>)</w:t>
      </w:r>
      <w:r w:rsidRPr="00CF7C43">
        <w:rPr>
          <w:lang w:val="en-US"/>
        </w:rPr>
        <w:t xml:space="preserve">. </w:t>
      </w:r>
      <w:proofErr w:type="gramStart"/>
      <w:r w:rsidRPr="00CF7C43">
        <w:rPr>
          <w:lang w:val="en-US"/>
        </w:rPr>
        <w:t>exits</w:t>
      </w:r>
      <w:proofErr w:type="gramEnd"/>
      <w:r w:rsidRPr="00CF7C43">
        <w:rPr>
          <w:lang w:val="en-US"/>
        </w:rPr>
        <w:t xml:space="preserve"> of treatment by pastes of  P. </w:t>
      </w:r>
      <w:proofErr w:type="spellStart"/>
      <w:r w:rsidRPr="00CF7C43">
        <w:rPr>
          <w:lang w:val="en-US"/>
        </w:rPr>
        <w:t>caribaea</w:t>
      </w:r>
      <w:proofErr w:type="spellEnd"/>
      <w:r w:rsidR="00C364F6" w:rsidRPr="00CF7C43">
        <w:rPr>
          <w:lang w:val="en-US"/>
        </w:rPr>
        <w:t>(</w:t>
      </w:r>
      <w:r w:rsidRPr="00CF7C43">
        <w:rPr>
          <w:lang w:val="en-US"/>
        </w:rPr>
        <w:t xml:space="preserve"> M.</w:t>
      </w:r>
      <w:r w:rsidR="00C364F6" w:rsidRPr="00CF7C43">
        <w:rPr>
          <w:lang w:val="en-US"/>
        </w:rPr>
        <w:t>)</w:t>
      </w:r>
      <w:r w:rsidRPr="00CF7C43">
        <w:rPr>
          <w:lang w:val="en-US"/>
        </w:rPr>
        <w:t xml:space="preserve">,  </w:t>
      </w:r>
      <w:r w:rsidRPr="00CF7C43">
        <w:rPr>
          <w:i/>
          <w:lang w:val="en-US"/>
        </w:rPr>
        <w:t xml:space="preserve">G. </w:t>
      </w:r>
      <w:proofErr w:type="spellStart"/>
      <w:r w:rsidRPr="00CF7C43">
        <w:rPr>
          <w:i/>
          <w:lang w:val="en-US"/>
        </w:rPr>
        <w:t>arborea</w:t>
      </w:r>
      <w:proofErr w:type="spellEnd"/>
      <w:r w:rsidRPr="00CF7C43">
        <w:rPr>
          <w:lang w:val="en-US"/>
        </w:rPr>
        <w:t xml:space="preserve"> (R.) and E. </w:t>
      </w:r>
      <w:proofErr w:type="spellStart"/>
      <w:r w:rsidRPr="00CF7C43">
        <w:rPr>
          <w:lang w:val="en-US"/>
        </w:rPr>
        <w:t>urophilla</w:t>
      </w:r>
      <w:proofErr w:type="spellEnd"/>
      <w:r w:rsidRPr="00CF7C43">
        <w:rPr>
          <w:lang w:val="en-US"/>
        </w:rPr>
        <w:t>( S.T.B. ) .The boxes studs with different letters are significantly different (ANOVA, P&lt;0.005, n=40).</w:t>
      </w:r>
    </w:p>
    <w:p w:rsidR="00A57AD9" w:rsidRPr="00CF7C43" w:rsidRDefault="00A57AD9" w:rsidP="00903FBE">
      <w:pPr>
        <w:jc w:val="both"/>
        <w:rPr>
          <w:lang w:val="en-US"/>
        </w:rPr>
      </w:pPr>
      <w:r w:rsidRPr="00CF7C43">
        <w:rPr>
          <w:lang w:val="en-US"/>
        </w:rPr>
        <w:t xml:space="preserve">The results obtained with the sheets of the three species of the exotic plants show that the existing biochemical compounds in the fresh sheets of </w:t>
      </w:r>
      <w:r w:rsidRPr="00CF7C43">
        <w:rPr>
          <w:i/>
          <w:lang w:val="en-US"/>
        </w:rPr>
        <w:t xml:space="preserve">E. </w:t>
      </w:r>
      <w:proofErr w:type="spellStart"/>
      <w:r w:rsidRPr="00CF7C43">
        <w:rPr>
          <w:i/>
          <w:lang w:val="en-US"/>
        </w:rPr>
        <w:t>deglupta</w:t>
      </w:r>
      <w:proofErr w:type="spellEnd"/>
      <w:r w:rsidRPr="00CF7C43">
        <w:rPr>
          <w:lang w:val="en-US"/>
        </w:rPr>
        <w:t xml:space="preserve"> </w:t>
      </w:r>
      <w:r w:rsidR="00C364F6" w:rsidRPr="00CF7C43">
        <w:rPr>
          <w:lang w:val="en-US"/>
        </w:rPr>
        <w:t>(</w:t>
      </w:r>
      <w:r w:rsidRPr="00CF7C43">
        <w:rPr>
          <w:lang w:val="en-US"/>
        </w:rPr>
        <w:t>B.</w:t>
      </w:r>
      <w:r w:rsidR="00C364F6" w:rsidRPr="00CF7C43">
        <w:rPr>
          <w:lang w:val="en-US"/>
        </w:rPr>
        <w:t>)</w:t>
      </w:r>
      <w:proofErr w:type="gramStart"/>
      <w:r w:rsidRPr="00CF7C43">
        <w:rPr>
          <w:lang w:val="en-US"/>
        </w:rPr>
        <w:t>and</w:t>
      </w:r>
      <w:proofErr w:type="gramEnd"/>
      <w:r w:rsidRPr="00CF7C43">
        <w:rPr>
          <w:lang w:val="en-US"/>
        </w:rPr>
        <w:t xml:space="preserve"> </w:t>
      </w:r>
      <w:r w:rsidRPr="00CF7C43">
        <w:rPr>
          <w:i/>
          <w:lang w:val="en-US"/>
        </w:rPr>
        <w:t xml:space="preserve">G. </w:t>
      </w:r>
      <w:proofErr w:type="spellStart"/>
      <w:r w:rsidRPr="00CF7C43">
        <w:rPr>
          <w:i/>
          <w:lang w:val="en-US"/>
        </w:rPr>
        <w:t>arborea</w:t>
      </w:r>
      <w:proofErr w:type="spellEnd"/>
      <w:r w:rsidRPr="00CF7C43">
        <w:rPr>
          <w:lang w:val="en-US"/>
        </w:rPr>
        <w:t xml:space="preserve"> </w:t>
      </w:r>
      <w:r w:rsidR="00C364F6" w:rsidRPr="00CF7C43">
        <w:rPr>
          <w:lang w:val="en-US"/>
        </w:rPr>
        <w:t>(</w:t>
      </w:r>
      <w:r w:rsidRPr="00CF7C43">
        <w:rPr>
          <w:lang w:val="en-US"/>
        </w:rPr>
        <w:t>R</w:t>
      </w:r>
      <w:r w:rsidR="00C364F6" w:rsidRPr="00CF7C43">
        <w:rPr>
          <w:lang w:val="en-US"/>
        </w:rPr>
        <w:t>)</w:t>
      </w:r>
      <w:r w:rsidRPr="00CF7C43">
        <w:rPr>
          <w:lang w:val="en-US"/>
        </w:rPr>
        <w:t xml:space="preserve">.   Accelerate significantly the growth of </w:t>
      </w:r>
      <w:r w:rsidRPr="00CF7C43">
        <w:rPr>
          <w:i/>
          <w:lang w:val="en-US"/>
        </w:rPr>
        <w:t xml:space="preserve">C. </w:t>
      </w:r>
      <w:proofErr w:type="spellStart"/>
      <w:r w:rsidRPr="00CF7C43">
        <w:rPr>
          <w:i/>
          <w:lang w:val="en-US"/>
        </w:rPr>
        <w:t>pulcherima</w:t>
      </w:r>
      <w:proofErr w:type="spellEnd"/>
      <w:r w:rsidRPr="00CF7C43">
        <w:rPr>
          <w:lang w:val="en-US"/>
        </w:rPr>
        <w:t xml:space="preserve"> (L.)  </w:t>
      </w:r>
      <w:proofErr w:type="gramStart"/>
      <w:r w:rsidRPr="00CF7C43">
        <w:rPr>
          <w:lang w:val="en-US"/>
        </w:rPr>
        <w:t>instead</w:t>
      </w:r>
      <w:proofErr w:type="gramEnd"/>
      <w:r w:rsidRPr="00CF7C43">
        <w:rPr>
          <w:lang w:val="en-US"/>
        </w:rPr>
        <w:t xml:space="preserve"> of inhibiting some. Paste of </w:t>
      </w:r>
      <w:proofErr w:type="spellStart"/>
      <w:r w:rsidRPr="00CF7C43">
        <w:rPr>
          <w:lang w:val="en-US"/>
        </w:rPr>
        <w:t>thefresh</w:t>
      </w:r>
      <w:proofErr w:type="spellEnd"/>
      <w:r w:rsidRPr="00CF7C43">
        <w:rPr>
          <w:lang w:val="en-US"/>
        </w:rPr>
        <w:t xml:space="preserve"> sheets of   </w:t>
      </w:r>
      <w:r w:rsidRPr="00CF7C43">
        <w:rPr>
          <w:i/>
          <w:lang w:val="en-US"/>
        </w:rPr>
        <w:t xml:space="preserve">P. </w:t>
      </w:r>
      <w:proofErr w:type="spellStart"/>
      <w:proofErr w:type="gramStart"/>
      <w:r w:rsidRPr="00CF7C43">
        <w:rPr>
          <w:i/>
          <w:lang w:val="en-US"/>
        </w:rPr>
        <w:t>caribaea</w:t>
      </w:r>
      <w:proofErr w:type="spellEnd"/>
      <w:r w:rsidRPr="00CF7C43">
        <w:rPr>
          <w:i/>
          <w:lang w:val="en-US"/>
        </w:rPr>
        <w:t>(</w:t>
      </w:r>
      <w:proofErr w:type="gramEnd"/>
      <w:r w:rsidRPr="00CF7C43">
        <w:rPr>
          <w:lang w:val="en-US"/>
        </w:rPr>
        <w:t xml:space="preserve"> M.)   </w:t>
      </w:r>
      <w:proofErr w:type="gramStart"/>
      <w:r w:rsidRPr="00CF7C43">
        <w:rPr>
          <w:lang w:val="en-US"/>
        </w:rPr>
        <w:t>has</w:t>
      </w:r>
      <w:proofErr w:type="gramEnd"/>
      <w:r w:rsidRPr="00CF7C43">
        <w:rPr>
          <w:lang w:val="en-US"/>
        </w:rPr>
        <w:t xml:space="preserve"> not any effect. This result can be to the quality of the paste of P. </w:t>
      </w:r>
      <w:proofErr w:type="spellStart"/>
      <w:proofErr w:type="gramStart"/>
      <w:r w:rsidRPr="00CF7C43">
        <w:rPr>
          <w:lang w:val="en-US"/>
        </w:rPr>
        <w:t>caribaea</w:t>
      </w:r>
      <w:proofErr w:type="spellEnd"/>
      <w:r w:rsidRPr="00CF7C43">
        <w:rPr>
          <w:lang w:val="en-US"/>
        </w:rPr>
        <w:t>(</w:t>
      </w:r>
      <w:proofErr w:type="gramEnd"/>
      <w:r w:rsidRPr="00CF7C43">
        <w:rPr>
          <w:lang w:val="en-US"/>
        </w:rPr>
        <w:t xml:space="preserve"> M.). </w:t>
      </w:r>
      <w:proofErr w:type="gramStart"/>
      <w:r w:rsidRPr="00CF7C43">
        <w:rPr>
          <w:lang w:val="en-US"/>
        </w:rPr>
        <w:t>the</w:t>
      </w:r>
      <w:proofErr w:type="gramEnd"/>
      <w:r w:rsidRPr="00CF7C43">
        <w:rPr>
          <w:lang w:val="en-US"/>
        </w:rPr>
        <w:t xml:space="preserve"> needles of </w:t>
      </w:r>
      <w:r w:rsidRPr="00CF7C43">
        <w:rPr>
          <w:i/>
          <w:lang w:val="en-US"/>
        </w:rPr>
        <w:t xml:space="preserve">P. </w:t>
      </w:r>
      <w:proofErr w:type="spellStart"/>
      <w:r w:rsidRPr="00CF7C43">
        <w:rPr>
          <w:i/>
          <w:lang w:val="en-US"/>
        </w:rPr>
        <w:t>caribaea</w:t>
      </w:r>
      <w:proofErr w:type="spellEnd"/>
      <w:r w:rsidRPr="00CF7C43">
        <w:rPr>
          <w:lang w:val="en-US"/>
        </w:rPr>
        <w:t xml:space="preserve"> (M. )</w:t>
      </w:r>
      <w:proofErr w:type="gramStart"/>
      <w:r w:rsidRPr="00CF7C43">
        <w:rPr>
          <w:lang w:val="en-US"/>
        </w:rPr>
        <w:t>are</w:t>
      </w:r>
      <w:proofErr w:type="gramEnd"/>
      <w:r w:rsidRPr="00CF7C43">
        <w:rPr>
          <w:lang w:val="en-US"/>
        </w:rPr>
        <w:t xml:space="preserve"> very hard to crush. The paste obtained is not consistent and the nonhomogeneous solution contains </w:t>
      </w:r>
      <w:proofErr w:type="spellStart"/>
      <w:r w:rsidRPr="00CF7C43">
        <w:rPr>
          <w:color w:val="000000" w:themeColor="text1"/>
          <w:lang w:val="en-GB"/>
        </w:rPr>
        <w:t>fibers</w:t>
      </w:r>
      <w:proofErr w:type="spellEnd"/>
      <w:r w:rsidRPr="00CF7C43">
        <w:rPr>
          <w:lang w:val="en-US"/>
        </w:rPr>
        <w:t xml:space="preserve"> of the needles whereas with the species </w:t>
      </w:r>
      <w:r w:rsidRPr="00CF7C43">
        <w:rPr>
          <w:i/>
          <w:lang w:val="en-US"/>
        </w:rPr>
        <w:t xml:space="preserve">E. </w:t>
      </w:r>
      <w:proofErr w:type="spellStart"/>
      <w:r w:rsidRPr="00CF7C43">
        <w:rPr>
          <w:i/>
          <w:lang w:val="en-US"/>
        </w:rPr>
        <w:t>deglupta</w:t>
      </w:r>
      <w:proofErr w:type="spellEnd"/>
      <w:r w:rsidRPr="00CF7C43">
        <w:rPr>
          <w:lang w:val="en-US"/>
        </w:rPr>
        <w:t xml:space="preserve"> (B.) and </w:t>
      </w:r>
      <w:r w:rsidRPr="00CF7C43">
        <w:rPr>
          <w:i/>
          <w:lang w:val="en-US"/>
        </w:rPr>
        <w:t xml:space="preserve">G. </w:t>
      </w:r>
      <w:proofErr w:type="spellStart"/>
      <w:proofErr w:type="gramStart"/>
      <w:r w:rsidRPr="00CF7C43">
        <w:rPr>
          <w:i/>
          <w:lang w:val="en-US"/>
        </w:rPr>
        <w:t>arborea</w:t>
      </w:r>
      <w:proofErr w:type="spellEnd"/>
      <w:r w:rsidRPr="00CF7C43">
        <w:rPr>
          <w:i/>
          <w:lang w:val="en-US"/>
        </w:rPr>
        <w:t>(</w:t>
      </w:r>
      <w:proofErr w:type="gramEnd"/>
      <w:r w:rsidRPr="00CF7C43">
        <w:rPr>
          <w:lang w:val="en-US"/>
        </w:rPr>
        <w:t xml:space="preserve"> M.)   The pastes are quite consistent and give homogeneous solutions.   The difference is not significant for the diameter growth of the young growths of </w:t>
      </w:r>
      <w:r w:rsidRPr="00CF7C43">
        <w:rPr>
          <w:i/>
          <w:lang w:val="en-US"/>
        </w:rPr>
        <w:t xml:space="preserve">C. </w:t>
      </w:r>
      <w:proofErr w:type="spellStart"/>
      <w:r w:rsidRPr="00CF7C43">
        <w:rPr>
          <w:i/>
          <w:lang w:val="en-US"/>
        </w:rPr>
        <w:t>pulcherima</w:t>
      </w:r>
      <w:proofErr w:type="spellEnd"/>
      <w:r w:rsidRPr="00CF7C43">
        <w:rPr>
          <w:lang w:val="en-US"/>
        </w:rPr>
        <w:t xml:space="preserve"> (L.) in the packets (P&gt;0.05). Like the study of the </w:t>
      </w:r>
      <w:proofErr w:type="spellStart"/>
      <w:r w:rsidRPr="00CF7C43">
        <w:rPr>
          <w:lang w:val="en-US"/>
        </w:rPr>
        <w:t>allelopathic</w:t>
      </w:r>
      <w:proofErr w:type="spellEnd"/>
      <w:r w:rsidRPr="00CF7C43">
        <w:rPr>
          <w:lang w:val="en-US"/>
        </w:rPr>
        <w:t xml:space="preserve"> effects of the </w:t>
      </w:r>
      <w:proofErr w:type="spellStart"/>
      <w:r w:rsidRPr="00CF7C43">
        <w:rPr>
          <w:lang w:val="en-US"/>
        </w:rPr>
        <w:t>freshsheets</w:t>
      </w:r>
      <w:proofErr w:type="spellEnd"/>
      <w:r w:rsidRPr="00CF7C43">
        <w:rPr>
          <w:lang w:val="en-US"/>
        </w:rPr>
        <w:t xml:space="preserve"> of the species of Eucalyptus, there is no effect for inhibition of the growth of </w:t>
      </w:r>
      <w:r w:rsidRPr="00CF7C43">
        <w:rPr>
          <w:i/>
          <w:lang w:val="en-US"/>
        </w:rPr>
        <w:t xml:space="preserve">C. </w:t>
      </w:r>
      <w:proofErr w:type="spellStart"/>
      <w:r w:rsidRPr="00CF7C43">
        <w:rPr>
          <w:i/>
          <w:lang w:val="en-US"/>
        </w:rPr>
        <w:t>pulcherima</w:t>
      </w:r>
      <w:proofErr w:type="spellEnd"/>
      <w:r w:rsidRPr="00CF7C43">
        <w:rPr>
          <w:lang w:val="en-US"/>
        </w:rPr>
        <w:t xml:space="preserve"> </w:t>
      </w:r>
      <w:r w:rsidR="00FC20D0" w:rsidRPr="00CF7C43">
        <w:rPr>
          <w:lang w:val="en-US"/>
        </w:rPr>
        <w:t>(</w:t>
      </w:r>
      <w:r w:rsidRPr="00CF7C43">
        <w:rPr>
          <w:lang w:val="en-US"/>
        </w:rPr>
        <w:t>L.</w:t>
      </w:r>
      <w:r w:rsidR="00FC20D0" w:rsidRPr="00CF7C43">
        <w:rPr>
          <w:lang w:val="en-US"/>
        </w:rPr>
        <w:t>)</w:t>
      </w:r>
      <w:r w:rsidRPr="00CF7C43">
        <w:rPr>
          <w:lang w:val="en-US"/>
        </w:rPr>
        <w:t xml:space="preserve">  According to the studies done on the </w:t>
      </w:r>
      <w:r w:rsidRPr="00CF7C43">
        <w:rPr>
          <w:i/>
          <w:lang w:val="en-US"/>
        </w:rPr>
        <w:t>Eucalyptus</w:t>
      </w:r>
      <w:r w:rsidRPr="00CF7C43">
        <w:rPr>
          <w:lang w:val="en-US"/>
        </w:rPr>
        <w:t xml:space="preserve">, </w:t>
      </w:r>
      <w:proofErr w:type="spellStart"/>
      <w:r w:rsidRPr="00CF7C43">
        <w:rPr>
          <w:i/>
          <w:lang w:val="en-US"/>
        </w:rPr>
        <w:t>Pinus</w:t>
      </w:r>
      <w:proofErr w:type="spellEnd"/>
      <w:r w:rsidRPr="00CF7C43">
        <w:rPr>
          <w:lang w:val="en-US"/>
        </w:rPr>
        <w:t xml:space="preserve">, and </w:t>
      </w:r>
      <w:proofErr w:type="spellStart"/>
      <w:r w:rsidRPr="00CF7C43">
        <w:rPr>
          <w:i/>
          <w:lang w:val="en-US"/>
        </w:rPr>
        <w:t>Gmelina</w:t>
      </w:r>
      <w:proofErr w:type="spellEnd"/>
      <w:r w:rsidRPr="00CF7C43">
        <w:rPr>
          <w:lang w:val="en-US"/>
        </w:rPr>
        <w:t>, these plants are species which adapt to all climatic conditions  and often employed in the world to resolve with problems involved the desertification and deforestation. That explains why the afforestation is made in a degraded medium.</w:t>
      </w:r>
      <w:r w:rsidR="00FC20D0" w:rsidRPr="00CF7C43">
        <w:rPr>
          <w:lang w:val="en-US"/>
        </w:rPr>
        <w:t xml:space="preserve"> </w:t>
      </w:r>
      <w:r w:rsidRPr="00CF7C43">
        <w:rPr>
          <w:lang w:val="en-US"/>
        </w:rPr>
        <w:t xml:space="preserve">The degradation of vegetal cover is generally the first visible symptom of the desertification, but this state of degradation often is accompanied or preceded by profound disturbances by the physicochemical and biological </w:t>
      </w:r>
      <w:proofErr w:type="gramStart"/>
      <w:r w:rsidRPr="00CF7C43">
        <w:rPr>
          <w:lang w:val="en-US"/>
        </w:rPr>
        <w:t>properties  of</w:t>
      </w:r>
      <w:proofErr w:type="gramEnd"/>
      <w:r w:rsidRPr="00CF7C43">
        <w:rPr>
          <w:lang w:val="en-US"/>
        </w:rPr>
        <w:t xml:space="preserve"> soil (Rice, E. L.,1984),. (Cardoso, I. M. &amp; </w:t>
      </w:r>
      <w:proofErr w:type="spellStart"/>
      <w:r w:rsidRPr="00CF7C43">
        <w:rPr>
          <w:lang w:val="en-US"/>
        </w:rPr>
        <w:t>Kuyper</w:t>
      </w:r>
      <w:proofErr w:type="spellEnd"/>
      <w:r w:rsidRPr="00CF7C43">
        <w:rPr>
          <w:lang w:val="en-US"/>
        </w:rPr>
        <w:t>, T. W.,</w:t>
      </w:r>
      <w:r w:rsidR="00C364F6" w:rsidRPr="00CF7C43">
        <w:rPr>
          <w:lang w:val="en-US"/>
        </w:rPr>
        <w:t xml:space="preserve"> </w:t>
      </w:r>
      <w:r w:rsidRPr="00CF7C43">
        <w:rPr>
          <w:lang w:val="en-US"/>
        </w:rPr>
        <w:t xml:space="preserve">2006), Stinson, K. A., Campbell S. A., Powell J. R., Wolfe  B. E., Callaway  R. M., </w:t>
      </w:r>
      <w:proofErr w:type="spellStart"/>
      <w:r w:rsidRPr="00CF7C43">
        <w:rPr>
          <w:lang w:val="en-US"/>
        </w:rPr>
        <w:t>Thelen</w:t>
      </w:r>
      <w:proofErr w:type="spellEnd"/>
      <w:r w:rsidRPr="00CF7C43">
        <w:rPr>
          <w:lang w:val="en-US"/>
        </w:rPr>
        <w:t xml:space="preserve"> G. C., </w:t>
      </w:r>
      <w:proofErr w:type="spellStart"/>
      <w:r w:rsidRPr="00CF7C43">
        <w:rPr>
          <w:lang w:val="en-US"/>
        </w:rPr>
        <w:t>Hallett</w:t>
      </w:r>
      <w:proofErr w:type="spellEnd"/>
      <w:r w:rsidRPr="00CF7C43">
        <w:rPr>
          <w:lang w:val="en-US"/>
        </w:rPr>
        <w:t xml:space="preserve"> S. G., </w:t>
      </w:r>
      <w:proofErr w:type="spellStart"/>
      <w:r w:rsidRPr="00CF7C43">
        <w:rPr>
          <w:lang w:val="en-US"/>
        </w:rPr>
        <w:t>Prati</w:t>
      </w:r>
      <w:proofErr w:type="spellEnd"/>
      <w:r w:rsidRPr="00CF7C43">
        <w:rPr>
          <w:lang w:val="en-US"/>
        </w:rPr>
        <w:t xml:space="preserve">  D. &amp; </w:t>
      </w:r>
      <w:proofErr w:type="spellStart"/>
      <w:r w:rsidRPr="00CF7C43">
        <w:rPr>
          <w:lang w:val="en-US"/>
        </w:rPr>
        <w:t>Klironomos</w:t>
      </w:r>
      <w:proofErr w:type="spellEnd"/>
      <w:r w:rsidRPr="00CF7C43">
        <w:rPr>
          <w:lang w:val="en-US"/>
        </w:rPr>
        <w:t xml:space="preserve"> J. N., </w:t>
      </w:r>
      <w:r w:rsidR="00C364F6" w:rsidRPr="00CF7C43">
        <w:rPr>
          <w:lang w:val="en-US"/>
        </w:rPr>
        <w:t xml:space="preserve"> </w:t>
      </w:r>
      <w:r w:rsidRPr="00CF7C43">
        <w:rPr>
          <w:lang w:val="en-US"/>
        </w:rPr>
        <w:t xml:space="preserve">2006).. But, these properties largely </w:t>
      </w:r>
      <w:r w:rsidRPr="00CF7C43">
        <w:rPr>
          <w:color w:val="000000" w:themeColor="text1"/>
          <w:lang w:val="en-US"/>
        </w:rPr>
        <w:t>determine</w:t>
      </w:r>
      <w:r w:rsidRPr="00CF7C43">
        <w:rPr>
          <w:lang w:val="en-US"/>
        </w:rPr>
        <w:t xml:space="preserve"> quality and the fertility, therefore the productive capacity of soil. The negative action of the exotic plants like</w:t>
      </w:r>
      <w:r w:rsidRPr="00CF7C43">
        <w:rPr>
          <w:i/>
          <w:lang w:val="en-US"/>
        </w:rPr>
        <w:t xml:space="preserve"> Eucalyptus</w:t>
      </w:r>
      <w:r w:rsidRPr="00CF7C43">
        <w:rPr>
          <w:lang w:val="en-US"/>
        </w:rPr>
        <w:t xml:space="preserve">, </w:t>
      </w:r>
      <w:proofErr w:type="spellStart"/>
      <w:r w:rsidRPr="00CF7C43">
        <w:rPr>
          <w:i/>
          <w:lang w:val="en-US"/>
        </w:rPr>
        <w:t>Pinus</w:t>
      </w:r>
      <w:proofErr w:type="spellEnd"/>
      <w:r w:rsidRPr="00CF7C43">
        <w:rPr>
          <w:lang w:val="en-US"/>
        </w:rPr>
        <w:t xml:space="preserve"> and </w:t>
      </w:r>
      <w:proofErr w:type="spellStart"/>
      <w:r w:rsidRPr="00CF7C43">
        <w:rPr>
          <w:i/>
          <w:lang w:val="en-US"/>
        </w:rPr>
        <w:t>Gmelina</w:t>
      </w:r>
      <w:proofErr w:type="spellEnd"/>
      <w:r w:rsidRPr="00CF7C43">
        <w:rPr>
          <w:i/>
          <w:lang w:val="en-US"/>
        </w:rPr>
        <w:t xml:space="preserve"> </w:t>
      </w:r>
      <w:r w:rsidRPr="00CF7C43">
        <w:rPr>
          <w:lang w:val="en-US"/>
        </w:rPr>
        <w:t xml:space="preserve">on the local plants appears especially by competitiveness for water, the  nutritive resources, the light, the </w:t>
      </w:r>
      <w:r w:rsidRPr="00CF7C43">
        <w:rPr>
          <w:color w:val="000000" w:themeColor="text1"/>
          <w:lang w:val="en-US"/>
        </w:rPr>
        <w:t>mode</w:t>
      </w:r>
      <w:r w:rsidRPr="00CF7C43">
        <w:rPr>
          <w:lang w:val="en-US"/>
        </w:rPr>
        <w:t xml:space="preserve"> of establishment (monoculture or not, the chemical </w:t>
      </w:r>
      <w:proofErr w:type="spellStart"/>
      <w:r w:rsidRPr="00CF7C43">
        <w:rPr>
          <w:lang w:val="en-US"/>
        </w:rPr>
        <w:t>physico</w:t>
      </w:r>
      <w:proofErr w:type="spellEnd"/>
      <w:r w:rsidRPr="00CF7C43">
        <w:rPr>
          <w:lang w:val="en-US"/>
        </w:rPr>
        <w:t xml:space="preserve"> composition of soil) a standardization to the access to the nutritive resources with water between the dominant vegetal species (</w:t>
      </w:r>
      <w:r w:rsidRPr="00CF7C43">
        <w:rPr>
          <w:i/>
          <w:lang w:val="en-US"/>
        </w:rPr>
        <w:t xml:space="preserve">Eucalyptus, </w:t>
      </w:r>
      <w:proofErr w:type="spellStart"/>
      <w:r w:rsidRPr="00CF7C43">
        <w:rPr>
          <w:i/>
          <w:lang w:val="en-US"/>
        </w:rPr>
        <w:t>Pinus</w:t>
      </w:r>
      <w:proofErr w:type="spellEnd"/>
      <w:r w:rsidRPr="00CF7C43">
        <w:rPr>
          <w:lang w:val="en-US"/>
        </w:rPr>
        <w:t xml:space="preserve"> and </w:t>
      </w:r>
      <w:proofErr w:type="spellStart"/>
      <w:r w:rsidRPr="00CF7C43">
        <w:rPr>
          <w:i/>
          <w:lang w:val="en-US"/>
        </w:rPr>
        <w:t>Gmelina</w:t>
      </w:r>
      <w:proofErr w:type="spellEnd"/>
      <w:r w:rsidRPr="00CF7C43">
        <w:rPr>
          <w:i/>
          <w:lang w:val="en-US"/>
        </w:rPr>
        <w:t>)</w:t>
      </w:r>
      <w:r w:rsidRPr="00CF7C43">
        <w:rPr>
          <w:lang w:val="en-US"/>
        </w:rPr>
        <w:t>, (</w:t>
      </w:r>
      <w:proofErr w:type="spellStart"/>
      <w:r w:rsidRPr="00CF7C43">
        <w:rPr>
          <w:lang w:val="en-US"/>
        </w:rPr>
        <w:t>Kisa</w:t>
      </w:r>
      <w:proofErr w:type="spellEnd"/>
      <w:r w:rsidRPr="00CF7C43">
        <w:rPr>
          <w:lang w:val="en-US"/>
        </w:rPr>
        <w:t xml:space="preserve">, M., </w:t>
      </w:r>
      <w:proofErr w:type="spellStart"/>
      <w:r w:rsidRPr="00CF7C43">
        <w:rPr>
          <w:lang w:val="en-US"/>
        </w:rPr>
        <w:t>Sanon</w:t>
      </w:r>
      <w:proofErr w:type="spellEnd"/>
      <w:r w:rsidRPr="00CF7C43">
        <w:rPr>
          <w:lang w:val="en-US"/>
        </w:rPr>
        <w:t>,</w:t>
      </w:r>
      <w:r w:rsidR="00FC20D0" w:rsidRPr="00CF7C43">
        <w:rPr>
          <w:lang w:val="en-US"/>
        </w:rPr>
        <w:t xml:space="preserve"> A., </w:t>
      </w:r>
      <w:proofErr w:type="spellStart"/>
      <w:r w:rsidR="00FC20D0" w:rsidRPr="00CF7C43">
        <w:rPr>
          <w:lang w:val="en-US"/>
        </w:rPr>
        <w:t>Thioulouse</w:t>
      </w:r>
      <w:proofErr w:type="spellEnd"/>
      <w:r w:rsidR="00FC20D0" w:rsidRPr="00CF7C43">
        <w:rPr>
          <w:lang w:val="en-US"/>
        </w:rPr>
        <w:t xml:space="preserve">, J., </w:t>
      </w:r>
      <w:proofErr w:type="spellStart"/>
      <w:r w:rsidR="00FC20D0" w:rsidRPr="00CF7C43">
        <w:rPr>
          <w:lang w:val="en-US"/>
        </w:rPr>
        <w:t>Assigbetse</w:t>
      </w:r>
      <w:proofErr w:type="spellEnd"/>
      <w:r w:rsidRPr="00CF7C43">
        <w:rPr>
          <w:lang w:val="en-US"/>
        </w:rPr>
        <w:t xml:space="preserve"> K., </w:t>
      </w:r>
      <w:proofErr w:type="spellStart"/>
      <w:r w:rsidRPr="00CF7C43">
        <w:rPr>
          <w:lang w:val="en-US"/>
        </w:rPr>
        <w:t>Sylla</w:t>
      </w:r>
      <w:proofErr w:type="spellEnd"/>
      <w:r w:rsidRPr="00CF7C43">
        <w:rPr>
          <w:lang w:val="en-US"/>
        </w:rPr>
        <w:t xml:space="preserve">, S., </w:t>
      </w:r>
      <w:proofErr w:type="spellStart"/>
      <w:r w:rsidRPr="00CF7C43">
        <w:rPr>
          <w:lang w:val="en-US"/>
        </w:rPr>
        <w:t>Spichiger</w:t>
      </w:r>
      <w:proofErr w:type="spellEnd"/>
      <w:r w:rsidRPr="00CF7C43">
        <w:rPr>
          <w:lang w:val="en-US"/>
        </w:rPr>
        <w:t xml:space="preserve">, R., </w:t>
      </w:r>
      <w:proofErr w:type="spellStart"/>
      <w:r w:rsidRPr="00CF7C43">
        <w:rPr>
          <w:lang w:val="en-US"/>
        </w:rPr>
        <w:t>Dieng</w:t>
      </w:r>
      <w:proofErr w:type="spellEnd"/>
      <w:r w:rsidRPr="00CF7C43">
        <w:rPr>
          <w:lang w:val="en-US"/>
        </w:rPr>
        <w:t xml:space="preserve">, L., </w:t>
      </w:r>
      <w:proofErr w:type="spellStart"/>
      <w:r w:rsidRPr="00CF7C43">
        <w:rPr>
          <w:lang w:val="en-US"/>
        </w:rPr>
        <w:t>Berthelin</w:t>
      </w:r>
      <w:proofErr w:type="spellEnd"/>
      <w:r w:rsidRPr="00CF7C43">
        <w:rPr>
          <w:lang w:val="en-US"/>
        </w:rPr>
        <w:t xml:space="preserve">, J., </w:t>
      </w:r>
      <w:proofErr w:type="spellStart"/>
      <w:r w:rsidRPr="00CF7C43">
        <w:rPr>
          <w:lang w:val="en-US"/>
        </w:rPr>
        <w:t>Prin</w:t>
      </w:r>
      <w:proofErr w:type="spellEnd"/>
      <w:r w:rsidRPr="00CF7C43">
        <w:rPr>
          <w:lang w:val="en-US"/>
        </w:rPr>
        <w:t xml:space="preserve">, Y., </w:t>
      </w:r>
      <w:proofErr w:type="spellStart"/>
      <w:r w:rsidRPr="00CF7C43">
        <w:rPr>
          <w:lang w:val="en-US"/>
        </w:rPr>
        <w:t>Galiana</w:t>
      </w:r>
      <w:proofErr w:type="spellEnd"/>
      <w:r w:rsidRPr="00CF7C43">
        <w:rPr>
          <w:lang w:val="en-US"/>
        </w:rPr>
        <w:t xml:space="preserve">, A., </w:t>
      </w:r>
      <w:proofErr w:type="spellStart"/>
      <w:r w:rsidRPr="00CF7C43">
        <w:rPr>
          <w:lang w:val="en-US"/>
        </w:rPr>
        <w:t>Lepage</w:t>
      </w:r>
      <w:proofErr w:type="spellEnd"/>
      <w:r w:rsidRPr="00CF7C43">
        <w:rPr>
          <w:lang w:val="en-US"/>
        </w:rPr>
        <w:t xml:space="preserve">, M. &amp; </w:t>
      </w:r>
      <w:proofErr w:type="spellStart"/>
      <w:r w:rsidRPr="00CF7C43">
        <w:rPr>
          <w:lang w:val="en-US"/>
        </w:rPr>
        <w:t>Duponnois</w:t>
      </w:r>
      <w:proofErr w:type="spellEnd"/>
      <w:r w:rsidRPr="00CF7C43">
        <w:rPr>
          <w:lang w:val="en-US"/>
        </w:rPr>
        <w:t>, R. 2007) .and those which of it are  less (herbaceous annual, and ligneous family of the un</w:t>
      </w:r>
      <w:r w:rsidR="00FC20D0" w:rsidRPr="00CF7C43">
        <w:rPr>
          <w:lang w:val="en-US"/>
        </w:rPr>
        <w:t xml:space="preserve">derwood (WIRSEL, S. G. R. 2004.) </w:t>
      </w:r>
      <w:r w:rsidRPr="00CF7C43">
        <w:rPr>
          <w:lang w:val="en-US"/>
        </w:rPr>
        <w:t xml:space="preserve">can facilitate the regeneration of the local species. The use of the </w:t>
      </w:r>
      <w:proofErr w:type="spellStart"/>
      <w:r w:rsidRPr="00CF7C43">
        <w:rPr>
          <w:lang w:val="en-US"/>
        </w:rPr>
        <w:t>mycozhian</w:t>
      </w:r>
      <w:proofErr w:type="spellEnd"/>
      <w:r w:rsidRPr="00CF7C43">
        <w:rPr>
          <w:lang w:val="en-US"/>
        </w:rPr>
        <w:t xml:space="preserve"> </w:t>
      </w:r>
      <w:r w:rsidRPr="00CF7C43">
        <w:rPr>
          <w:lang w:val="en-US"/>
        </w:rPr>
        <w:lastRenderedPageBreak/>
        <w:t>mushrooms .by the means of the telluric micro-organisms (</w:t>
      </w:r>
      <w:proofErr w:type="spellStart"/>
      <w:r w:rsidRPr="00CF7C43">
        <w:rPr>
          <w:lang w:val="en-US"/>
        </w:rPr>
        <w:t>mycorhizes</w:t>
      </w:r>
      <w:proofErr w:type="spellEnd"/>
      <w:r w:rsidRPr="00CF7C43">
        <w:rPr>
          <w:lang w:val="en-US"/>
        </w:rPr>
        <w:t xml:space="preserve">) </w:t>
      </w:r>
      <w:proofErr w:type="spellStart"/>
      <w:r w:rsidRPr="00CF7C43">
        <w:rPr>
          <w:color w:val="000000" w:themeColor="text1"/>
          <w:lang w:val="en-US"/>
        </w:rPr>
        <w:t>capable</w:t>
      </w:r>
      <w:r w:rsidRPr="00CF7C43">
        <w:rPr>
          <w:lang w:val="en-US"/>
        </w:rPr>
        <w:t>of</w:t>
      </w:r>
      <w:proofErr w:type="spellEnd"/>
      <w:r w:rsidRPr="00CF7C43">
        <w:rPr>
          <w:lang w:val="en-US"/>
        </w:rPr>
        <w:t xml:space="preserve"> degraded, transformed or mineralized made up organics of which the </w:t>
      </w:r>
      <w:proofErr w:type="spellStart"/>
      <w:r w:rsidRPr="00CF7C43">
        <w:rPr>
          <w:lang w:val="en-US"/>
        </w:rPr>
        <w:t>allelopathic</w:t>
      </w:r>
      <w:proofErr w:type="spellEnd"/>
      <w:r w:rsidRPr="00CF7C43">
        <w:rPr>
          <w:lang w:val="en-US"/>
        </w:rPr>
        <w:t xml:space="preserve"> substances which will become inactivated (</w:t>
      </w:r>
      <w:proofErr w:type="spellStart"/>
      <w:r w:rsidRPr="00CF7C43">
        <w:rPr>
          <w:lang w:val="en-US"/>
        </w:rPr>
        <w:t>Inderjit</w:t>
      </w:r>
      <w:proofErr w:type="spellEnd"/>
      <w:r w:rsidRPr="00CF7C43">
        <w:rPr>
          <w:lang w:val="en-US"/>
        </w:rPr>
        <w:t xml:space="preserve"> 2005). The </w:t>
      </w:r>
      <w:proofErr w:type="spellStart"/>
      <w:r w:rsidRPr="00CF7C43">
        <w:rPr>
          <w:lang w:val="en-US"/>
        </w:rPr>
        <w:t>mycorhizian</w:t>
      </w:r>
      <w:proofErr w:type="spellEnd"/>
      <w:r w:rsidRPr="00CF7C43">
        <w:rPr>
          <w:lang w:val="en-US"/>
        </w:rPr>
        <w:t xml:space="preserve"> mushrooms with </w:t>
      </w:r>
      <w:proofErr w:type="spellStart"/>
      <w:r w:rsidRPr="00CF7C43">
        <w:rPr>
          <w:lang w:val="en-US"/>
        </w:rPr>
        <w:t>arbuscules</w:t>
      </w:r>
      <w:proofErr w:type="spellEnd"/>
      <w:r w:rsidRPr="00CF7C43">
        <w:rPr>
          <w:lang w:val="en-US"/>
        </w:rPr>
        <w:t xml:space="preserve"> and the </w:t>
      </w:r>
      <w:proofErr w:type="spellStart"/>
      <w:r w:rsidRPr="00CF7C43">
        <w:rPr>
          <w:lang w:val="en-US"/>
        </w:rPr>
        <w:t>mycorhizospheric</w:t>
      </w:r>
      <w:proofErr w:type="spellEnd"/>
      <w:r w:rsidRPr="00CF7C43">
        <w:rPr>
          <w:lang w:val="en-US"/>
        </w:rPr>
        <w:t xml:space="preserve"> </w:t>
      </w:r>
      <w:proofErr w:type="spellStart"/>
      <w:r w:rsidRPr="00CF7C43">
        <w:rPr>
          <w:lang w:val="en-US"/>
        </w:rPr>
        <w:t>microflora</w:t>
      </w:r>
      <w:proofErr w:type="spellEnd"/>
      <w:r w:rsidRPr="00CF7C43">
        <w:rPr>
          <w:lang w:val="en-US"/>
        </w:rPr>
        <w:t xml:space="preserve"> which is associated for them were described like potential biological agents able to metabolize the </w:t>
      </w:r>
      <w:proofErr w:type="spellStart"/>
      <w:r w:rsidRPr="00CF7C43">
        <w:rPr>
          <w:lang w:val="en-US"/>
        </w:rPr>
        <w:t>allelochimic</w:t>
      </w:r>
      <w:proofErr w:type="spellEnd"/>
      <w:r w:rsidRPr="00CF7C43">
        <w:rPr>
          <w:lang w:val="en-US"/>
        </w:rPr>
        <w:t xml:space="preserve"> </w:t>
      </w:r>
      <w:proofErr w:type="gramStart"/>
      <w:r w:rsidRPr="00CF7C43">
        <w:rPr>
          <w:lang w:val="en-US"/>
        </w:rPr>
        <w:t>compounds(</w:t>
      </w:r>
      <w:proofErr w:type="gramEnd"/>
      <w:r w:rsidRPr="00CF7C43">
        <w:rPr>
          <w:lang w:val="en-US"/>
        </w:rPr>
        <w:t xml:space="preserve"> </w:t>
      </w:r>
      <w:proofErr w:type="spellStart"/>
      <w:r w:rsidRPr="00CF7C43">
        <w:rPr>
          <w:lang w:val="en-US"/>
        </w:rPr>
        <w:t>Pell</w:t>
      </w:r>
      <w:r w:rsidR="00FC20D0" w:rsidRPr="00CF7C43">
        <w:rPr>
          <w:lang w:val="en-US"/>
        </w:rPr>
        <w:t>issier</w:t>
      </w:r>
      <w:proofErr w:type="spellEnd"/>
      <w:r w:rsidR="00FC20D0" w:rsidRPr="00CF7C43">
        <w:rPr>
          <w:lang w:val="en-US"/>
        </w:rPr>
        <w:t xml:space="preserve"> F. &amp; </w:t>
      </w:r>
      <w:proofErr w:type="spellStart"/>
      <w:r w:rsidR="00FC20D0" w:rsidRPr="00CF7C43">
        <w:rPr>
          <w:lang w:val="en-US"/>
        </w:rPr>
        <w:t>Souto</w:t>
      </w:r>
      <w:proofErr w:type="spellEnd"/>
      <w:r w:rsidR="00FC20D0" w:rsidRPr="00CF7C43">
        <w:rPr>
          <w:lang w:val="en-US"/>
        </w:rPr>
        <w:t xml:space="preserve">  X.. C.,</w:t>
      </w:r>
      <w:r w:rsidR="00C364F6" w:rsidRPr="00CF7C43">
        <w:rPr>
          <w:lang w:val="en-US"/>
        </w:rPr>
        <w:t xml:space="preserve"> </w:t>
      </w:r>
      <w:r w:rsidR="00FC20D0" w:rsidRPr="00CF7C43">
        <w:rPr>
          <w:lang w:val="en-US"/>
        </w:rPr>
        <w:t>1999</w:t>
      </w:r>
      <w:r w:rsidRPr="00CF7C43">
        <w:rPr>
          <w:lang w:val="en-US"/>
        </w:rPr>
        <w:t xml:space="preserve">, Blum U., </w:t>
      </w:r>
      <w:proofErr w:type="spellStart"/>
      <w:r w:rsidRPr="00CF7C43">
        <w:rPr>
          <w:lang w:val="en-US"/>
        </w:rPr>
        <w:t>Staman</w:t>
      </w:r>
      <w:proofErr w:type="spellEnd"/>
      <w:r w:rsidRPr="00CF7C43">
        <w:rPr>
          <w:lang w:val="en-US"/>
        </w:rPr>
        <w:t xml:space="preserve"> K.L., Flint, L. J. &amp; Shafer, S. R.</w:t>
      </w:r>
      <w:proofErr w:type="gramStart"/>
      <w:r w:rsidRPr="00CF7C43">
        <w:rPr>
          <w:lang w:val="en-US"/>
        </w:rPr>
        <w:t xml:space="preserve">, </w:t>
      </w:r>
      <w:r w:rsidR="00C364F6" w:rsidRPr="00CF7C43">
        <w:rPr>
          <w:lang w:val="en-US"/>
        </w:rPr>
        <w:t xml:space="preserve"> </w:t>
      </w:r>
      <w:r w:rsidRPr="00CF7C43">
        <w:rPr>
          <w:lang w:val="en-US"/>
        </w:rPr>
        <w:t>2000</w:t>
      </w:r>
      <w:proofErr w:type="gramEnd"/>
      <w:r w:rsidRPr="00CF7C43">
        <w:rPr>
          <w:lang w:val="en-US"/>
        </w:rPr>
        <w:t xml:space="preserve">) By this mechanism, the </w:t>
      </w:r>
      <w:proofErr w:type="spellStart"/>
      <w:r w:rsidRPr="00CF7C43">
        <w:rPr>
          <w:lang w:val="en-US"/>
        </w:rPr>
        <w:t>mycorhizian</w:t>
      </w:r>
      <w:proofErr w:type="spellEnd"/>
      <w:r w:rsidRPr="00CF7C43">
        <w:rPr>
          <w:lang w:val="en-US"/>
        </w:rPr>
        <w:t xml:space="preserve"> mushrooms and they </w:t>
      </w:r>
      <w:proofErr w:type="spellStart"/>
      <w:r w:rsidRPr="00CF7C43">
        <w:rPr>
          <w:lang w:val="en-US"/>
        </w:rPr>
        <w:t>microflora</w:t>
      </w:r>
      <w:proofErr w:type="spellEnd"/>
      <w:r w:rsidRPr="00CF7C43">
        <w:rPr>
          <w:lang w:val="en-US"/>
        </w:rPr>
        <w:t xml:space="preserve"> associated can thus, indirectly, protect the herbaceous vegetal species and the ligneous family from the underwood of these harmful </w:t>
      </w:r>
      <w:r w:rsidRPr="00CF7C43">
        <w:rPr>
          <w:color w:val="000000" w:themeColor="text1"/>
          <w:lang w:val="en-US"/>
        </w:rPr>
        <w:t xml:space="preserve">substances </w:t>
      </w:r>
      <w:r w:rsidRPr="00CF7C43">
        <w:rPr>
          <w:lang w:val="en-US"/>
        </w:rPr>
        <w:t xml:space="preserve">released by the exotic species, promoting by the same occasion the vegetal biodiversity and the productivity of the ecosystem. </w:t>
      </w:r>
    </w:p>
    <w:p w:rsidR="00A57AD9" w:rsidRPr="00CF7C43" w:rsidRDefault="00A57AD9" w:rsidP="00903FBE">
      <w:pPr>
        <w:jc w:val="both"/>
        <w:rPr>
          <w:lang w:val="en-US"/>
        </w:rPr>
      </w:pPr>
      <w:r w:rsidRPr="00CF7C43">
        <w:rPr>
          <w:b/>
          <w:lang w:val="en-US"/>
        </w:rPr>
        <w:t xml:space="preserve"> Agronomic performances of the young growths of </w:t>
      </w:r>
      <w:r w:rsidRPr="00CF7C43">
        <w:rPr>
          <w:b/>
          <w:i/>
          <w:lang w:val="en-US"/>
        </w:rPr>
        <w:t xml:space="preserve">C. </w:t>
      </w:r>
      <w:proofErr w:type="spellStart"/>
      <w:proofErr w:type="gramStart"/>
      <w:r w:rsidRPr="00CF7C43">
        <w:rPr>
          <w:b/>
          <w:i/>
          <w:lang w:val="en-US"/>
        </w:rPr>
        <w:t>pulcherima</w:t>
      </w:r>
      <w:proofErr w:type="spellEnd"/>
      <w:r w:rsidR="00195FE5" w:rsidRPr="00CF7C43">
        <w:rPr>
          <w:b/>
          <w:i/>
          <w:lang w:val="en-US"/>
        </w:rPr>
        <w:t>(</w:t>
      </w:r>
      <w:proofErr w:type="gramEnd"/>
      <w:r w:rsidRPr="00CF7C43">
        <w:rPr>
          <w:b/>
          <w:lang w:val="en-US"/>
        </w:rPr>
        <w:t xml:space="preserve"> L.</w:t>
      </w:r>
      <w:r w:rsidR="00195FE5" w:rsidRPr="00CF7C43">
        <w:rPr>
          <w:b/>
          <w:lang w:val="en-US"/>
        </w:rPr>
        <w:t>)</w:t>
      </w:r>
      <w:r w:rsidRPr="00CF7C43">
        <w:rPr>
          <w:b/>
          <w:lang w:val="en-US"/>
        </w:rPr>
        <w:t xml:space="preserve"> </w:t>
      </w:r>
      <w:r w:rsidR="00C364F6" w:rsidRPr="00CF7C43">
        <w:rPr>
          <w:b/>
          <w:lang w:val="en-US"/>
        </w:rPr>
        <w:t xml:space="preserve"> </w:t>
      </w:r>
      <w:r w:rsidRPr="00CF7C43">
        <w:rPr>
          <w:b/>
          <w:lang w:val="en-US"/>
        </w:rPr>
        <w:t xml:space="preserve">Co-cultivated with </w:t>
      </w:r>
      <w:r w:rsidRPr="00CF7C43">
        <w:rPr>
          <w:b/>
          <w:i/>
          <w:lang w:val="en-US"/>
        </w:rPr>
        <w:t>E</w:t>
      </w:r>
      <w:r w:rsidRPr="00CF7C43">
        <w:rPr>
          <w:b/>
          <w:lang w:val="en-US"/>
        </w:rPr>
        <w:t>.</w:t>
      </w:r>
      <w:r w:rsidR="00195FE5" w:rsidRPr="00CF7C43">
        <w:rPr>
          <w:b/>
          <w:lang w:val="en-US"/>
        </w:rPr>
        <w:t xml:space="preserve"> </w:t>
      </w:r>
      <w:proofErr w:type="spellStart"/>
      <w:r w:rsidRPr="00CF7C43">
        <w:rPr>
          <w:b/>
          <w:i/>
          <w:lang w:val="en-US"/>
        </w:rPr>
        <w:t>deglupta</w:t>
      </w:r>
      <w:proofErr w:type="spellEnd"/>
      <w:r w:rsidRPr="00CF7C43">
        <w:rPr>
          <w:b/>
          <w:i/>
          <w:lang w:val="en-US"/>
        </w:rPr>
        <w:t xml:space="preserve"> </w:t>
      </w:r>
      <w:r w:rsidR="00195FE5" w:rsidRPr="00CF7C43">
        <w:rPr>
          <w:b/>
          <w:i/>
          <w:lang w:val="en-US"/>
        </w:rPr>
        <w:t>(</w:t>
      </w:r>
      <w:r w:rsidRPr="00CF7C43">
        <w:rPr>
          <w:b/>
          <w:lang w:val="en-US"/>
        </w:rPr>
        <w:t>B.</w:t>
      </w:r>
      <w:r w:rsidR="00195FE5" w:rsidRPr="00CF7C43">
        <w:rPr>
          <w:b/>
          <w:lang w:val="en-US"/>
        </w:rPr>
        <w:t>)</w:t>
      </w:r>
      <w:proofErr w:type="gramStart"/>
      <w:r w:rsidRPr="00CF7C43">
        <w:rPr>
          <w:b/>
          <w:lang w:val="en-US"/>
        </w:rPr>
        <w:t>,</w:t>
      </w:r>
      <w:r w:rsidR="00C364F6" w:rsidRPr="00CF7C43">
        <w:rPr>
          <w:b/>
          <w:lang w:val="en-US"/>
        </w:rPr>
        <w:t xml:space="preserve"> </w:t>
      </w:r>
      <w:r w:rsidRPr="00CF7C43">
        <w:rPr>
          <w:b/>
          <w:lang w:val="en-US"/>
        </w:rPr>
        <w:t xml:space="preserve"> </w:t>
      </w:r>
      <w:r w:rsidRPr="00CF7C43">
        <w:rPr>
          <w:b/>
          <w:i/>
          <w:lang w:val="en-US"/>
        </w:rPr>
        <w:t>P</w:t>
      </w:r>
      <w:proofErr w:type="gramEnd"/>
      <w:r w:rsidRPr="00CF7C43">
        <w:rPr>
          <w:b/>
          <w:i/>
          <w:lang w:val="en-US"/>
        </w:rPr>
        <w:t xml:space="preserve">. </w:t>
      </w:r>
      <w:proofErr w:type="spellStart"/>
      <w:r w:rsidRPr="00CF7C43">
        <w:rPr>
          <w:b/>
          <w:i/>
          <w:lang w:val="en-US"/>
        </w:rPr>
        <w:t>caribaea</w:t>
      </w:r>
      <w:proofErr w:type="spellEnd"/>
      <w:r w:rsidRPr="00CF7C43">
        <w:rPr>
          <w:b/>
          <w:lang w:val="en-US"/>
        </w:rPr>
        <w:t xml:space="preserve"> </w:t>
      </w:r>
      <w:r w:rsidR="00195FE5" w:rsidRPr="00CF7C43">
        <w:rPr>
          <w:b/>
          <w:lang w:val="en-US"/>
        </w:rPr>
        <w:t>(</w:t>
      </w:r>
      <w:r w:rsidRPr="00CF7C43">
        <w:rPr>
          <w:b/>
          <w:lang w:val="en-US"/>
        </w:rPr>
        <w:t>M.</w:t>
      </w:r>
      <w:r w:rsidR="00195FE5" w:rsidRPr="00CF7C43">
        <w:rPr>
          <w:b/>
          <w:lang w:val="en-US"/>
        </w:rPr>
        <w:t>)</w:t>
      </w:r>
      <w:r w:rsidRPr="00CF7C43">
        <w:rPr>
          <w:b/>
          <w:lang w:val="en-US"/>
        </w:rPr>
        <w:t xml:space="preserve">   </w:t>
      </w:r>
      <w:proofErr w:type="gramStart"/>
      <w:r w:rsidRPr="00CF7C43">
        <w:rPr>
          <w:b/>
          <w:lang w:val="en-US"/>
        </w:rPr>
        <w:t>and</w:t>
      </w:r>
      <w:proofErr w:type="gramEnd"/>
      <w:r w:rsidRPr="00CF7C43">
        <w:rPr>
          <w:b/>
          <w:lang w:val="en-US"/>
        </w:rPr>
        <w:t xml:space="preserve"> </w:t>
      </w:r>
      <w:r w:rsidRPr="00CF7C43">
        <w:rPr>
          <w:b/>
          <w:i/>
          <w:lang w:val="en-US"/>
        </w:rPr>
        <w:t xml:space="preserve">G. </w:t>
      </w:r>
      <w:proofErr w:type="spellStart"/>
      <w:r w:rsidRPr="00CF7C43">
        <w:rPr>
          <w:b/>
          <w:i/>
          <w:lang w:val="en-US"/>
        </w:rPr>
        <w:t>arborea</w:t>
      </w:r>
      <w:proofErr w:type="spellEnd"/>
      <w:r w:rsidRPr="00CF7C43">
        <w:rPr>
          <w:b/>
          <w:lang w:val="en-US"/>
        </w:rPr>
        <w:t xml:space="preserve"> </w:t>
      </w:r>
      <w:r w:rsidR="00195FE5" w:rsidRPr="00CF7C43">
        <w:rPr>
          <w:b/>
          <w:lang w:val="en-US"/>
        </w:rPr>
        <w:t>(</w:t>
      </w:r>
      <w:r w:rsidRPr="00CF7C43">
        <w:rPr>
          <w:b/>
          <w:lang w:val="en-US"/>
        </w:rPr>
        <w:t>R.</w:t>
      </w:r>
      <w:r w:rsidR="00195FE5" w:rsidRPr="00CF7C43">
        <w:rPr>
          <w:b/>
          <w:lang w:val="en-US"/>
        </w:rPr>
        <w:t>)</w:t>
      </w:r>
    </w:p>
    <w:p w:rsidR="00A57AD9" w:rsidRPr="00CF7C43" w:rsidRDefault="00A57AD9" w:rsidP="00903FBE">
      <w:pPr>
        <w:jc w:val="both"/>
        <w:rPr>
          <w:lang w:val="en-US"/>
        </w:rPr>
      </w:pPr>
      <w:r w:rsidRPr="00CF7C43">
        <w:rPr>
          <w:lang w:val="en-US"/>
        </w:rPr>
        <w:t xml:space="preserve">We </w:t>
      </w:r>
      <w:r w:rsidRPr="00CF7C43">
        <w:rPr>
          <w:color w:val="000000" w:themeColor="text1"/>
          <w:lang w:val="en-US"/>
        </w:rPr>
        <w:t>observe</w:t>
      </w:r>
      <w:r w:rsidRPr="00CF7C43">
        <w:rPr>
          <w:color w:val="FF0000"/>
          <w:lang w:val="en-US"/>
        </w:rPr>
        <w:t xml:space="preserve"> </w:t>
      </w:r>
      <w:r w:rsidRPr="00CF7C43">
        <w:rPr>
          <w:lang w:val="en-US"/>
        </w:rPr>
        <w:t xml:space="preserve">a significant inhibition of the growth in length of the young growths of </w:t>
      </w:r>
      <w:proofErr w:type="spellStart"/>
      <w:r w:rsidRPr="00CF7C43">
        <w:rPr>
          <w:i/>
          <w:lang w:val="en-US"/>
        </w:rPr>
        <w:t>C.pulcherina</w:t>
      </w:r>
      <w:proofErr w:type="spellEnd"/>
      <w:r w:rsidRPr="00CF7C43">
        <w:rPr>
          <w:lang w:val="en-US"/>
        </w:rPr>
        <w:t xml:space="preserve"> L. when those have been put in culture with the growths of </w:t>
      </w:r>
      <w:r w:rsidRPr="00CF7C43">
        <w:rPr>
          <w:i/>
          <w:lang w:val="en-US"/>
        </w:rPr>
        <w:t xml:space="preserve">E. </w:t>
      </w:r>
      <w:proofErr w:type="spellStart"/>
      <w:r w:rsidRPr="00CF7C43">
        <w:rPr>
          <w:i/>
          <w:lang w:val="en-US"/>
        </w:rPr>
        <w:t>deglupta</w:t>
      </w:r>
      <w:proofErr w:type="spellEnd"/>
      <w:r w:rsidRPr="00CF7C43">
        <w:rPr>
          <w:lang w:val="en-US"/>
        </w:rPr>
        <w:t xml:space="preserve"> </w:t>
      </w:r>
      <w:r w:rsidR="00B36290" w:rsidRPr="00CF7C43">
        <w:rPr>
          <w:lang w:val="en-US"/>
        </w:rPr>
        <w:t>(</w:t>
      </w:r>
      <w:r w:rsidRPr="00CF7C43">
        <w:rPr>
          <w:lang w:val="en-US"/>
        </w:rPr>
        <w:t>B.</w:t>
      </w:r>
      <w:r w:rsidR="00B36290" w:rsidRPr="00CF7C43">
        <w:rPr>
          <w:lang w:val="en-US"/>
        </w:rPr>
        <w:t>)</w:t>
      </w:r>
      <w:proofErr w:type="gramStart"/>
      <w:r w:rsidRPr="00CF7C43">
        <w:rPr>
          <w:lang w:val="en-US"/>
        </w:rPr>
        <w:t xml:space="preserve">, </w:t>
      </w:r>
      <w:r w:rsidR="00B36290" w:rsidRPr="00CF7C43">
        <w:rPr>
          <w:lang w:val="en-US"/>
        </w:rPr>
        <w:t xml:space="preserve"> </w:t>
      </w:r>
      <w:r w:rsidRPr="00CF7C43">
        <w:rPr>
          <w:lang w:val="en-US"/>
        </w:rPr>
        <w:t>P</w:t>
      </w:r>
      <w:proofErr w:type="gramEnd"/>
      <w:r w:rsidRPr="00CF7C43">
        <w:rPr>
          <w:lang w:val="en-US"/>
        </w:rPr>
        <w:t xml:space="preserve">. </w:t>
      </w:r>
      <w:proofErr w:type="spellStart"/>
      <w:r w:rsidRPr="00CF7C43">
        <w:rPr>
          <w:lang w:val="en-US"/>
        </w:rPr>
        <w:t>caribaea</w:t>
      </w:r>
      <w:proofErr w:type="spellEnd"/>
      <w:r w:rsidRPr="00CF7C43">
        <w:rPr>
          <w:lang w:val="en-US"/>
        </w:rPr>
        <w:t xml:space="preserve"> </w:t>
      </w:r>
      <w:r w:rsidR="00B36290" w:rsidRPr="00CF7C43">
        <w:rPr>
          <w:lang w:val="en-US"/>
        </w:rPr>
        <w:t>(</w:t>
      </w:r>
      <w:proofErr w:type="spellStart"/>
      <w:r w:rsidRPr="00CF7C43">
        <w:rPr>
          <w:lang w:val="en-US"/>
        </w:rPr>
        <w:t>Mr</w:t>
      </w:r>
      <w:proofErr w:type="spellEnd"/>
      <w:r w:rsidR="00B36290" w:rsidRPr="00CF7C43">
        <w:rPr>
          <w:lang w:val="en-US"/>
        </w:rPr>
        <w:t>)</w:t>
      </w:r>
      <w:r w:rsidRPr="00CF7C43">
        <w:rPr>
          <w:lang w:val="en-US"/>
        </w:rPr>
        <w:t xml:space="preserve">. </w:t>
      </w:r>
      <w:proofErr w:type="gramStart"/>
      <w:r w:rsidRPr="00CF7C43">
        <w:rPr>
          <w:lang w:val="en-US"/>
        </w:rPr>
        <w:t>and</w:t>
      </w:r>
      <w:proofErr w:type="gramEnd"/>
      <w:r w:rsidR="00B36290" w:rsidRPr="00CF7C43">
        <w:rPr>
          <w:lang w:val="en-US"/>
        </w:rPr>
        <w:t xml:space="preserve"> </w:t>
      </w:r>
      <w:r w:rsidRPr="00CF7C43">
        <w:rPr>
          <w:i/>
          <w:lang w:val="en-US"/>
        </w:rPr>
        <w:t xml:space="preserve">G. </w:t>
      </w:r>
      <w:proofErr w:type="spellStart"/>
      <w:r w:rsidRPr="00CF7C43">
        <w:rPr>
          <w:i/>
          <w:lang w:val="en-US"/>
        </w:rPr>
        <w:t>arborea</w:t>
      </w:r>
      <w:proofErr w:type="spellEnd"/>
      <w:r w:rsidRPr="00CF7C43">
        <w:rPr>
          <w:lang w:val="en-US"/>
        </w:rPr>
        <w:t xml:space="preserve"> </w:t>
      </w:r>
      <w:r w:rsidR="00B36290" w:rsidRPr="00CF7C43">
        <w:rPr>
          <w:lang w:val="en-US"/>
        </w:rPr>
        <w:t>(</w:t>
      </w:r>
      <w:r w:rsidRPr="00CF7C43">
        <w:rPr>
          <w:lang w:val="en-US"/>
        </w:rPr>
        <w:t>R</w:t>
      </w:r>
      <w:r w:rsidR="00B36290" w:rsidRPr="00CF7C43">
        <w:rPr>
          <w:lang w:val="en-US"/>
        </w:rPr>
        <w:t>)</w:t>
      </w:r>
      <w:r w:rsidRPr="00CF7C43">
        <w:rPr>
          <w:lang w:val="en-US"/>
        </w:rPr>
        <w:t xml:space="preserve">..  The average length of the young growths of </w:t>
      </w:r>
      <w:r w:rsidRPr="00CF7C43">
        <w:rPr>
          <w:i/>
          <w:lang w:val="en-US"/>
        </w:rPr>
        <w:t xml:space="preserve">C. </w:t>
      </w:r>
      <w:proofErr w:type="spellStart"/>
      <w:r w:rsidRPr="00CF7C43">
        <w:rPr>
          <w:i/>
          <w:lang w:val="en-US"/>
        </w:rPr>
        <w:t>pulcherina</w:t>
      </w:r>
      <w:proofErr w:type="spellEnd"/>
      <w:r w:rsidRPr="00CF7C43">
        <w:rPr>
          <w:lang w:val="en-US"/>
        </w:rPr>
        <w:t xml:space="preserve"> </w:t>
      </w:r>
      <w:r w:rsidR="005661DC" w:rsidRPr="00CF7C43">
        <w:rPr>
          <w:lang w:val="en-US"/>
        </w:rPr>
        <w:t>(</w:t>
      </w:r>
      <w:r w:rsidRPr="00CF7C43">
        <w:rPr>
          <w:lang w:val="en-US"/>
        </w:rPr>
        <w:t>L.</w:t>
      </w:r>
      <w:r w:rsidR="005661DC" w:rsidRPr="00CF7C43">
        <w:rPr>
          <w:lang w:val="en-US"/>
        </w:rPr>
        <w:t>)</w:t>
      </w:r>
      <w:r w:rsidRPr="00CF7C43">
        <w:rPr>
          <w:lang w:val="en-US"/>
        </w:rPr>
        <w:t xml:space="preserve"> cultivated with </w:t>
      </w:r>
      <w:r w:rsidRPr="00CF7C43">
        <w:rPr>
          <w:i/>
          <w:lang w:val="en-US"/>
        </w:rPr>
        <w:t xml:space="preserve">G. </w:t>
      </w:r>
      <w:proofErr w:type="spellStart"/>
      <w:r w:rsidRPr="00CF7C43">
        <w:rPr>
          <w:i/>
          <w:lang w:val="en-US"/>
        </w:rPr>
        <w:t>arborea</w:t>
      </w:r>
      <w:proofErr w:type="spellEnd"/>
      <w:r w:rsidR="005661DC" w:rsidRPr="00CF7C43">
        <w:rPr>
          <w:i/>
          <w:lang w:val="en-US"/>
        </w:rPr>
        <w:t>(</w:t>
      </w:r>
      <w:r w:rsidRPr="00CF7C43">
        <w:rPr>
          <w:lang w:val="en-US"/>
        </w:rPr>
        <w:t xml:space="preserve"> R.</w:t>
      </w:r>
      <w:r w:rsidR="005661DC" w:rsidRPr="00CF7C43">
        <w:rPr>
          <w:lang w:val="en-US"/>
        </w:rPr>
        <w:t>)</w:t>
      </w:r>
      <w:r w:rsidRPr="00CF7C43">
        <w:rPr>
          <w:lang w:val="en-US"/>
        </w:rPr>
        <w:t xml:space="preserve"> is of 10.7 ± 1.72 cm, very significantly lower than that of the pilot that is of 13.08 ± 2.53 cm (P &lt; 0.005;Table 1).In the same way, average lengths of the growths of</w:t>
      </w:r>
      <w:r w:rsidR="005661DC" w:rsidRPr="00CF7C43">
        <w:rPr>
          <w:lang w:val="en-US"/>
        </w:rPr>
        <w:t xml:space="preserve"> </w:t>
      </w:r>
      <w:r w:rsidRPr="00CF7C43">
        <w:rPr>
          <w:lang w:val="en-US"/>
        </w:rPr>
        <w:t xml:space="preserve"> </w:t>
      </w:r>
      <w:r w:rsidRPr="00CF7C43">
        <w:rPr>
          <w:i/>
          <w:lang w:val="en-US"/>
        </w:rPr>
        <w:t xml:space="preserve">C. </w:t>
      </w:r>
      <w:proofErr w:type="spellStart"/>
      <w:r w:rsidRPr="00CF7C43">
        <w:rPr>
          <w:i/>
          <w:lang w:val="en-US"/>
        </w:rPr>
        <w:t>pulcherina</w:t>
      </w:r>
      <w:proofErr w:type="spellEnd"/>
      <w:r w:rsidRPr="00CF7C43">
        <w:rPr>
          <w:lang w:val="en-US"/>
        </w:rPr>
        <w:t xml:space="preserve"> </w:t>
      </w:r>
      <w:r w:rsidR="005661DC" w:rsidRPr="00CF7C43">
        <w:rPr>
          <w:lang w:val="en-US"/>
        </w:rPr>
        <w:t>(</w:t>
      </w:r>
      <w:r w:rsidRPr="00CF7C43">
        <w:rPr>
          <w:lang w:val="en-US"/>
        </w:rPr>
        <w:t>L.</w:t>
      </w:r>
      <w:r w:rsidR="005661DC" w:rsidRPr="00CF7C43">
        <w:rPr>
          <w:lang w:val="en-US"/>
        </w:rPr>
        <w:t xml:space="preserve">) </w:t>
      </w:r>
      <w:r w:rsidRPr="00CF7C43">
        <w:rPr>
          <w:lang w:val="en-US"/>
        </w:rPr>
        <w:t xml:space="preserve"> </w:t>
      </w:r>
      <w:proofErr w:type="gramStart"/>
      <w:r w:rsidRPr="00CF7C43">
        <w:rPr>
          <w:lang w:val="en-US"/>
        </w:rPr>
        <w:t>cultivated</w:t>
      </w:r>
      <w:proofErr w:type="gramEnd"/>
      <w:r w:rsidRPr="00CF7C43">
        <w:rPr>
          <w:lang w:val="en-US"/>
        </w:rPr>
        <w:t xml:space="preserve"> with</w:t>
      </w:r>
      <w:r w:rsidR="005661DC" w:rsidRPr="00CF7C43">
        <w:rPr>
          <w:lang w:val="en-US"/>
        </w:rPr>
        <w:t xml:space="preserve"> </w:t>
      </w:r>
      <w:r w:rsidRPr="00CF7C43">
        <w:rPr>
          <w:lang w:val="en-US"/>
        </w:rPr>
        <w:t xml:space="preserve"> </w:t>
      </w:r>
      <w:r w:rsidRPr="00CF7C43">
        <w:rPr>
          <w:i/>
          <w:lang w:val="en-US"/>
        </w:rPr>
        <w:t xml:space="preserve">E. </w:t>
      </w:r>
      <w:proofErr w:type="spellStart"/>
      <w:r w:rsidRPr="00CF7C43">
        <w:rPr>
          <w:i/>
          <w:lang w:val="en-US"/>
        </w:rPr>
        <w:t>deglupta</w:t>
      </w:r>
      <w:proofErr w:type="spellEnd"/>
      <w:r w:rsidRPr="00CF7C43">
        <w:rPr>
          <w:lang w:val="en-US"/>
        </w:rPr>
        <w:t xml:space="preserve"> </w:t>
      </w:r>
      <w:r w:rsidR="005661DC" w:rsidRPr="00CF7C43">
        <w:rPr>
          <w:lang w:val="en-US"/>
        </w:rPr>
        <w:t>(</w:t>
      </w:r>
      <w:r w:rsidRPr="00CF7C43">
        <w:rPr>
          <w:lang w:val="en-US"/>
        </w:rPr>
        <w:t>B</w:t>
      </w:r>
      <w:r w:rsidR="005661DC" w:rsidRPr="00CF7C43">
        <w:rPr>
          <w:lang w:val="en-US"/>
        </w:rPr>
        <w:t>)</w:t>
      </w:r>
      <w:r w:rsidRPr="00CF7C43">
        <w:rPr>
          <w:lang w:val="en-US"/>
        </w:rPr>
        <w:t xml:space="preserve">. </w:t>
      </w:r>
      <w:r w:rsidR="005661DC" w:rsidRPr="00CF7C43">
        <w:rPr>
          <w:lang w:val="en-US"/>
        </w:rPr>
        <w:t xml:space="preserve"> </w:t>
      </w:r>
      <w:proofErr w:type="gramStart"/>
      <w:r w:rsidRPr="00CF7C43">
        <w:rPr>
          <w:lang w:val="en-US"/>
        </w:rPr>
        <w:t>and</w:t>
      </w:r>
      <w:proofErr w:type="gramEnd"/>
      <w:r w:rsidRPr="00CF7C43">
        <w:rPr>
          <w:lang w:val="en-US"/>
        </w:rPr>
        <w:t xml:space="preserve"> </w:t>
      </w:r>
      <w:r w:rsidRPr="00CF7C43">
        <w:rPr>
          <w:i/>
          <w:lang w:val="en-US"/>
        </w:rPr>
        <w:t xml:space="preserve">P. </w:t>
      </w:r>
      <w:proofErr w:type="spellStart"/>
      <w:r w:rsidRPr="00CF7C43">
        <w:rPr>
          <w:i/>
          <w:lang w:val="en-US"/>
        </w:rPr>
        <w:t>caribaea</w:t>
      </w:r>
      <w:proofErr w:type="spellEnd"/>
      <w:r w:rsidRPr="00CF7C43">
        <w:rPr>
          <w:lang w:val="en-US"/>
        </w:rPr>
        <w:t xml:space="preserve"> </w:t>
      </w:r>
      <w:r w:rsidR="005661DC" w:rsidRPr="00CF7C43">
        <w:rPr>
          <w:lang w:val="en-US"/>
        </w:rPr>
        <w:t>(</w:t>
      </w:r>
      <w:proofErr w:type="spellStart"/>
      <w:r w:rsidRPr="00CF7C43">
        <w:rPr>
          <w:lang w:val="en-US"/>
        </w:rPr>
        <w:t>Mr</w:t>
      </w:r>
      <w:proofErr w:type="spellEnd"/>
      <w:r w:rsidR="005661DC" w:rsidRPr="00CF7C43">
        <w:rPr>
          <w:lang w:val="en-US"/>
        </w:rPr>
        <w:t>)</w:t>
      </w:r>
      <w:r w:rsidRPr="00CF7C43">
        <w:rPr>
          <w:lang w:val="en-US"/>
        </w:rPr>
        <w:t xml:space="preserve">. </w:t>
      </w:r>
      <w:proofErr w:type="gramStart"/>
      <w:r w:rsidRPr="00CF7C43">
        <w:rPr>
          <w:lang w:val="en-US"/>
        </w:rPr>
        <w:t>of</w:t>
      </w:r>
      <w:proofErr w:type="gramEnd"/>
      <w:r w:rsidRPr="00CF7C43">
        <w:rPr>
          <w:lang w:val="en-US"/>
        </w:rPr>
        <w:t xml:space="preserve"> 10.9 ± 2.5 cm are significantly lower than that of the witness (P &lt; 0.005;Table 1). No statistical difference was found when one compares the diameters of the growths of </w:t>
      </w:r>
      <w:r w:rsidRPr="00CF7C43">
        <w:rPr>
          <w:i/>
          <w:lang w:val="en-US"/>
        </w:rPr>
        <w:t xml:space="preserve">C. </w:t>
      </w:r>
      <w:proofErr w:type="spellStart"/>
      <w:r w:rsidRPr="00CF7C43">
        <w:rPr>
          <w:i/>
          <w:lang w:val="en-US"/>
        </w:rPr>
        <w:t>pulcherina</w:t>
      </w:r>
      <w:proofErr w:type="spellEnd"/>
      <w:r w:rsidRPr="00CF7C43">
        <w:rPr>
          <w:lang w:val="en-US"/>
        </w:rPr>
        <w:t xml:space="preserve"> </w:t>
      </w:r>
      <w:r w:rsidR="005661DC" w:rsidRPr="00CF7C43">
        <w:rPr>
          <w:lang w:val="en-US"/>
        </w:rPr>
        <w:t>(</w:t>
      </w:r>
      <w:r w:rsidRPr="00CF7C43">
        <w:rPr>
          <w:lang w:val="en-US"/>
        </w:rPr>
        <w:t>L.</w:t>
      </w:r>
      <w:r w:rsidR="005661DC" w:rsidRPr="00CF7C43">
        <w:rPr>
          <w:lang w:val="en-US"/>
        </w:rPr>
        <w:t>)</w:t>
      </w:r>
      <w:r w:rsidRPr="00CF7C43">
        <w:rPr>
          <w:lang w:val="en-US"/>
        </w:rPr>
        <w:t xml:space="preserve"> (</w:t>
      </w:r>
      <w:proofErr w:type="gramStart"/>
      <w:r w:rsidRPr="00CF7C43">
        <w:rPr>
          <w:lang w:val="en-US"/>
        </w:rPr>
        <w:t>in</w:t>
      </w:r>
      <w:proofErr w:type="gramEnd"/>
      <w:r w:rsidRPr="00CF7C43">
        <w:rPr>
          <w:lang w:val="en-US"/>
        </w:rPr>
        <w:t xml:space="preserve"> Co-culture with other species) with that of the pilot (P &gt; 0.05; Table 1). </w:t>
      </w:r>
    </w:p>
    <w:p w:rsidR="00A57AD9" w:rsidRPr="00CF7C43" w:rsidRDefault="00A57AD9" w:rsidP="00903FBE">
      <w:pPr>
        <w:jc w:val="both"/>
        <w:rPr>
          <w:lang w:val="en-US"/>
        </w:rPr>
      </w:pPr>
      <w:r w:rsidRPr="00CF7C43">
        <w:rPr>
          <w:b/>
          <w:lang w:val="en-US"/>
        </w:rPr>
        <w:t>Table 1</w:t>
      </w:r>
      <w:r w:rsidRPr="00CF7C43">
        <w:rPr>
          <w:lang w:val="en-US"/>
        </w:rPr>
        <w:t xml:space="preserve">.Comparison by a generalized linear model (distribution of errors of the family of fish) of the agronomic performances of the young growths of </w:t>
      </w:r>
      <w:r w:rsidRPr="00CF7C43">
        <w:rPr>
          <w:i/>
          <w:lang w:val="en-US"/>
        </w:rPr>
        <w:t xml:space="preserve">C. </w:t>
      </w:r>
      <w:proofErr w:type="spellStart"/>
      <w:proofErr w:type="gramStart"/>
      <w:r w:rsidRPr="00CF7C43">
        <w:rPr>
          <w:i/>
          <w:lang w:val="en-US"/>
        </w:rPr>
        <w:t>pulcherina</w:t>
      </w:r>
      <w:proofErr w:type="spellEnd"/>
      <w:r w:rsidR="005661DC" w:rsidRPr="00CF7C43">
        <w:rPr>
          <w:i/>
          <w:lang w:val="en-US"/>
        </w:rPr>
        <w:t>(</w:t>
      </w:r>
      <w:proofErr w:type="gramEnd"/>
      <w:r w:rsidRPr="00CF7C43">
        <w:rPr>
          <w:lang w:val="en-US"/>
        </w:rPr>
        <w:t xml:space="preserve"> L.</w:t>
      </w:r>
      <w:r w:rsidR="005661DC" w:rsidRPr="00CF7C43">
        <w:rPr>
          <w:lang w:val="en-US"/>
        </w:rPr>
        <w:t xml:space="preserve">) </w:t>
      </w:r>
      <w:r w:rsidRPr="00CF7C43">
        <w:rPr>
          <w:lang w:val="en-US"/>
        </w:rPr>
        <w:t>co-cultivated with the growths of E .</w:t>
      </w:r>
      <w:proofErr w:type="spellStart"/>
      <w:r w:rsidRPr="00CF7C43">
        <w:rPr>
          <w:i/>
          <w:lang w:val="en-US"/>
        </w:rPr>
        <w:t>deglupta</w:t>
      </w:r>
      <w:proofErr w:type="spellEnd"/>
      <w:r w:rsidR="005661DC" w:rsidRPr="00CF7C43">
        <w:rPr>
          <w:i/>
          <w:lang w:val="en-US"/>
        </w:rPr>
        <w:t>(</w:t>
      </w:r>
      <w:r w:rsidRPr="00CF7C43">
        <w:rPr>
          <w:lang w:val="en-US"/>
        </w:rPr>
        <w:t xml:space="preserve"> B.,</w:t>
      </w:r>
      <w:r w:rsidR="005661DC" w:rsidRPr="00CF7C43">
        <w:rPr>
          <w:lang w:val="en-US"/>
        </w:rPr>
        <w:t xml:space="preserve">) </w:t>
      </w:r>
      <w:r w:rsidRPr="00CF7C43">
        <w:rPr>
          <w:lang w:val="en-US"/>
        </w:rPr>
        <w:t xml:space="preserve"> </w:t>
      </w:r>
      <w:r w:rsidRPr="00CF7C43">
        <w:rPr>
          <w:i/>
          <w:lang w:val="en-US"/>
        </w:rPr>
        <w:t xml:space="preserve">P. </w:t>
      </w:r>
      <w:proofErr w:type="spellStart"/>
      <w:r w:rsidRPr="00CF7C43">
        <w:rPr>
          <w:i/>
          <w:lang w:val="en-US"/>
        </w:rPr>
        <w:t>caribaea</w:t>
      </w:r>
      <w:proofErr w:type="spellEnd"/>
      <w:r w:rsidRPr="00CF7C43">
        <w:rPr>
          <w:lang w:val="en-US"/>
        </w:rPr>
        <w:t xml:space="preserve"> </w:t>
      </w:r>
      <w:r w:rsidR="005661DC" w:rsidRPr="00CF7C43">
        <w:rPr>
          <w:lang w:val="en-US"/>
        </w:rPr>
        <w:t>(</w:t>
      </w:r>
      <w:r w:rsidRPr="00CF7C43">
        <w:rPr>
          <w:lang w:val="en-US"/>
        </w:rPr>
        <w:t xml:space="preserve"> Mr.</w:t>
      </w:r>
      <w:r w:rsidR="005661DC" w:rsidRPr="00CF7C43">
        <w:rPr>
          <w:lang w:val="en-US"/>
        </w:rPr>
        <w:t>)</w:t>
      </w:r>
      <w:r w:rsidRPr="00CF7C43">
        <w:rPr>
          <w:lang w:val="en-US"/>
        </w:rPr>
        <w:t xml:space="preserve"> and </w:t>
      </w:r>
      <w:r w:rsidRPr="00CF7C43">
        <w:rPr>
          <w:i/>
          <w:lang w:val="en-US"/>
        </w:rPr>
        <w:t xml:space="preserve">G. </w:t>
      </w:r>
      <w:proofErr w:type="spellStart"/>
      <w:r w:rsidRPr="00CF7C43">
        <w:rPr>
          <w:i/>
          <w:lang w:val="en-US"/>
        </w:rPr>
        <w:t>arborea</w:t>
      </w:r>
      <w:proofErr w:type="spellEnd"/>
      <w:r w:rsidRPr="00CF7C43">
        <w:rPr>
          <w:lang w:val="en-US"/>
        </w:rPr>
        <w:t xml:space="preserve"> </w:t>
      </w:r>
      <w:r w:rsidR="005661DC" w:rsidRPr="00CF7C43">
        <w:rPr>
          <w:lang w:val="en-US"/>
        </w:rPr>
        <w:t>(</w:t>
      </w:r>
      <w:r w:rsidRPr="00CF7C43">
        <w:rPr>
          <w:lang w:val="en-US"/>
        </w:rPr>
        <w:t>R.</w:t>
      </w:r>
      <w:r w:rsidR="005661DC" w:rsidRPr="00CF7C43">
        <w:rPr>
          <w:lang w:val="en-US"/>
        </w:rPr>
        <w:t>)</w:t>
      </w:r>
    </w:p>
    <w:tbl>
      <w:tblPr>
        <w:tblStyle w:val="TableGrid"/>
        <w:tblW w:w="10624" w:type="dxa"/>
        <w:tblInd w:w="-743" w:type="dxa"/>
        <w:tblLook w:val="04A0" w:firstRow="1" w:lastRow="0" w:firstColumn="1" w:lastColumn="0" w:noHBand="0" w:noVBand="1"/>
      </w:tblPr>
      <w:tblGrid>
        <w:gridCol w:w="236"/>
        <w:gridCol w:w="1598"/>
        <w:gridCol w:w="1249"/>
        <w:gridCol w:w="2830"/>
        <w:gridCol w:w="1299"/>
        <w:gridCol w:w="1289"/>
        <w:gridCol w:w="1127"/>
        <w:gridCol w:w="996"/>
      </w:tblGrid>
      <w:tr w:rsidR="00A57AD9" w:rsidRPr="00CF7C43" w:rsidTr="00372865">
        <w:trPr>
          <w:trHeight w:val="572"/>
        </w:trPr>
        <w:tc>
          <w:tcPr>
            <w:tcW w:w="10624" w:type="dxa"/>
            <w:gridSpan w:val="8"/>
            <w:vAlign w:val="center"/>
          </w:tcPr>
          <w:p w:rsidR="00A57AD9" w:rsidRPr="00CF7C43" w:rsidRDefault="00A57AD9" w:rsidP="00903FBE">
            <w:pPr>
              <w:jc w:val="both"/>
              <w:rPr>
                <w:b/>
                <w:lang w:val="en-US"/>
              </w:rPr>
            </w:pPr>
            <w:r w:rsidRPr="00CF7C43">
              <w:rPr>
                <w:b/>
                <w:lang w:val="en-US"/>
              </w:rPr>
              <w:t>Comparison of lengths of shoots</w:t>
            </w:r>
          </w:p>
        </w:tc>
      </w:tr>
      <w:tr w:rsidR="00A57AD9" w:rsidRPr="00CF7C43" w:rsidTr="00372865">
        <w:trPr>
          <w:trHeight w:val="572"/>
        </w:trPr>
        <w:tc>
          <w:tcPr>
            <w:tcW w:w="1834" w:type="dxa"/>
            <w:gridSpan w:val="2"/>
            <w:tcBorders>
              <w:bottom w:val="nil"/>
              <w:right w:val="nil"/>
            </w:tcBorders>
            <w:vAlign w:val="center"/>
          </w:tcPr>
          <w:p w:rsidR="00A57AD9" w:rsidRPr="00CF7C43" w:rsidRDefault="00A57AD9" w:rsidP="00903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bdr w:val="none" w:sz="0" w:space="0" w:color="auto" w:frame="1"/>
                <w:lang w:val="en-US" w:eastAsia="fr-CH"/>
              </w:rPr>
            </w:pPr>
          </w:p>
        </w:tc>
        <w:tc>
          <w:tcPr>
            <w:tcW w:w="4079" w:type="dxa"/>
            <w:gridSpan w:val="2"/>
            <w:tcBorders>
              <w:left w:val="nil"/>
              <w:bottom w:val="single" w:sz="4" w:space="0" w:color="auto"/>
              <w:right w:val="nil"/>
            </w:tcBorders>
            <w:vAlign w:val="center"/>
          </w:tcPr>
          <w:p w:rsidR="00A57AD9" w:rsidRPr="00CF7C43" w:rsidRDefault="00A57AD9" w:rsidP="00903FBE">
            <w:pPr>
              <w:jc w:val="both"/>
              <w:rPr>
                <w:color w:val="000000"/>
                <w:bdr w:val="none" w:sz="0" w:space="0" w:color="auto" w:frame="1"/>
                <w:lang w:val="en-US" w:eastAsia="fr-CH"/>
              </w:rPr>
            </w:pPr>
            <w:r w:rsidRPr="00CF7C43">
              <w:rPr>
                <w:color w:val="000000"/>
                <w:bdr w:val="none" w:sz="0" w:space="0" w:color="auto" w:frame="1"/>
                <w:lang w:val="en-US" w:eastAsia="fr-CH"/>
              </w:rPr>
              <w:t xml:space="preserve">Length (cm) of </w:t>
            </w:r>
            <w:r w:rsidRPr="00CF7C43">
              <w:rPr>
                <w:i/>
                <w:color w:val="000000"/>
                <w:bdr w:val="none" w:sz="0" w:space="0" w:color="auto" w:frame="1"/>
                <w:lang w:val="en-US" w:eastAsia="fr-CH"/>
              </w:rPr>
              <w:t xml:space="preserve">C. </w:t>
            </w:r>
            <w:proofErr w:type="spellStart"/>
            <w:r w:rsidRPr="00CF7C43">
              <w:rPr>
                <w:i/>
                <w:color w:val="000000"/>
                <w:bdr w:val="none" w:sz="0" w:space="0" w:color="auto" w:frame="1"/>
                <w:lang w:val="en-US" w:eastAsia="fr-CH"/>
              </w:rPr>
              <w:t>pulcherina</w:t>
            </w:r>
            <w:proofErr w:type="spellEnd"/>
            <w:r w:rsidRPr="00CF7C43">
              <w:rPr>
                <w:color w:val="000000"/>
                <w:bdr w:val="none" w:sz="0" w:space="0" w:color="auto" w:frame="1"/>
                <w:lang w:val="en-US" w:eastAsia="fr-CH"/>
              </w:rPr>
              <w:t xml:space="preserve"> shoots grown together with </w:t>
            </w:r>
            <w:proofErr w:type="spellStart"/>
            <w:r w:rsidRPr="00CF7C43">
              <w:rPr>
                <w:color w:val="000000"/>
                <w:bdr w:val="none" w:sz="0" w:space="0" w:color="auto" w:frame="1"/>
                <w:lang w:val="en-US" w:eastAsia="fr-CH"/>
              </w:rPr>
              <w:t>X</w:t>
            </w:r>
            <w:r w:rsidRPr="00CF7C43">
              <w:rPr>
                <w:color w:val="000000"/>
                <w:bdr w:val="none" w:sz="0" w:space="0" w:color="auto" w:frame="1"/>
                <w:vertAlign w:val="superscript"/>
                <w:lang w:val="en-US" w:eastAsia="fr-CH"/>
              </w:rPr>
              <w:t>a</w:t>
            </w:r>
            <w:proofErr w:type="spellEnd"/>
          </w:p>
        </w:tc>
        <w:tc>
          <w:tcPr>
            <w:tcW w:w="1299" w:type="dxa"/>
            <w:tcBorders>
              <w:left w:val="nil"/>
              <w:bottom w:val="single" w:sz="4" w:space="0" w:color="auto"/>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Estimate</w:t>
            </w:r>
          </w:p>
        </w:tc>
        <w:tc>
          <w:tcPr>
            <w:tcW w:w="1289" w:type="dxa"/>
            <w:tcBorders>
              <w:left w:val="nil"/>
              <w:bottom w:val="single" w:sz="4" w:space="0" w:color="auto"/>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Std. Error</w:t>
            </w:r>
          </w:p>
        </w:tc>
        <w:tc>
          <w:tcPr>
            <w:tcW w:w="1127" w:type="dxa"/>
            <w:tcBorders>
              <w:left w:val="nil"/>
              <w:bottom w:val="single" w:sz="4" w:space="0" w:color="auto"/>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z value</w:t>
            </w:r>
          </w:p>
        </w:tc>
        <w:tc>
          <w:tcPr>
            <w:tcW w:w="996" w:type="dxa"/>
            <w:tcBorders>
              <w:left w:val="nil"/>
              <w:bottom w:val="single" w:sz="4" w:space="0" w:color="auto"/>
            </w:tcBorders>
            <w:vAlign w:val="center"/>
          </w:tcPr>
          <w:p w:rsidR="00A57AD9" w:rsidRPr="00CF7C43" w:rsidRDefault="00A57AD9" w:rsidP="00903FBE">
            <w:pPr>
              <w:jc w:val="both"/>
              <w:rPr>
                <w:lang w:val="en-US"/>
              </w:rPr>
            </w:pPr>
            <w:proofErr w:type="spellStart"/>
            <w:r w:rsidRPr="00CF7C43">
              <w:rPr>
                <w:color w:val="000000"/>
                <w:bdr w:val="none" w:sz="0" w:space="0" w:color="auto" w:frame="1"/>
                <w:lang w:val="en-US" w:eastAsia="fr-CH"/>
              </w:rPr>
              <w:t>Pr</w:t>
            </w:r>
            <w:proofErr w:type="spellEnd"/>
            <w:r w:rsidRPr="00CF7C43">
              <w:rPr>
                <w:color w:val="000000"/>
                <w:bdr w:val="none" w:sz="0" w:space="0" w:color="auto" w:frame="1"/>
                <w:lang w:val="en-US" w:eastAsia="fr-CH"/>
              </w:rPr>
              <w:t>(&gt;|z|)</w:t>
            </w:r>
          </w:p>
        </w:tc>
      </w:tr>
      <w:tr w:rsidR="00A57AD9" w:rsidRPr="00CF7C43" w:rsidTr="00372865">
        <w:trPr>
          <w:trHeight w:val="368"/>
        </w:trPr>
        <w:tc>
          <w:tcPr>
            <w:tcW w:w="1834" w:type="dxa"/>
            <w:gridSpan w:val="2"/>
            <w:tcBorders>
              <w:top w:val="nil"/>
              <w:bottom w:val="nil"/>
              <w:right w:val="nil"/>
            </w:tcBorders>
            <w:vAlign w:val="center"/>
          </w:tcPr>
          <w:p w:rsidR="00A57AD9" w:rsidRPr="00CF7C43" w:rsidRDefault="00A57AD9" w:rsidP="00903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bdr w:val="none" w:sz="0" w:space="0" w:color="auto" w:frame="1"/>
                <w:lang w:val="en-US" w:eastAsia="fr-CH"/>
              </w:rPr>
            </w:pPr>
            <w:r w:rsidRPr="00CF7C43">
              <w:rPr>
                <w:b/>
                <w:i/>
                <w:color w:val="000000"/>
                <w:bdr w:val="none" w:sz="0" w:space="0" w:color="auto" w:frame="1"/>
                <w:lang w:val="en-US" w:eastAsia="fr-CH"/>
              </w:rPr>
              <w:t>Control (</w:t>
            </w:r>
            <w:r w:rsidRPr="00CF7C43">
              <w:rPr>
                <w:i/>
                <w:color w:val="000000"/>
                <w:bdr w:val="none" w:sz="0" w:space="0" w:color="auto" w:frame="1"/>
                <w:lang w:val="en-US" w:eastAsia="fr-CH"/>
              </w:rPr>
              <w:t xml:space="preserve">C. </w:t>
            </w:r>
            <w:proofErr w:type="spellStart"/>
            <w:r w:rsidRPr="00CF7C43">
              <w:rPr>
                <w:i/>
                <w:color w:val="000000"/>
                <w:bdr w:val="none" w:sz="0" w:space="0" w:color="auto" w:frame="1"/>
                <w:lang w:val="en-US" w:eastAsia="fr-CH"/>
              </w:rPr>
              <w:t>pulcherina</w:t>
            </w:r>
            <w:proofErr w:type="spellEnd"/>
            <w:r w:rsidRPr="00CF7C43">
              <w:rPr>
                <w:i/>
                <w:color w:val="000000"/>
                <w:bdr w:val="none" w:sz="0" w:space="0" w:color="auto" w:frame="1"/>
                <w:lang w:val="en-US" w:eastAsia="fr-CH"/>
              </w:rPr>
              <w:t xml:space="preserve"> L. </w:t>
            </w:r>
            <w:r w:rsidRPr="00CF7C43">
              <w:rPr>
                <w:color w:val="000000"/>
                <w:bdr w:val="none" w:sz="0" w:space="0" w:color="auto" w:frame="1"/>
                <w:lang w:val="en-US" w:eastAsia="fr-CH"/>
              </w:rPr>
              <w:t>itself</w:t>
            </w:r>
            <w:r w:rsidRPr="00CF7C43">
              <w:rPr>
                <w:i/>
                <w:color w:val="000000"/>
                <w:bdr w:val="none" w:sz="0" w:space="0" w:color="auto" w:frame="1"/>
                <w:lang w:val="en-US" w:eastAsia="fr-CH"/>
              </w:rPr>
              <w:t>)</w:t>
            </w:r>
          </w:p>
        </w:tc>
        <w:tc>
          <w:tcPr>
            <w:tcW w:w="4079" w:type="dxa"/>
            <w:gridSpan w:val="2"/>
            <w:tcBorders>
              <w:top w:val="nil"/>
              <w:left w:val="nil"/>
              <w:bottom w:val="nil"/>
              <w:right w:val="nil"/>
            </w:tcBorders>
            <w:vAlign w:val="center"/>
          </w:tcPr>
          <w:p w:rsidR="00A57AD9" w:rsidRPr="00CF7C43" w:rsidRDefault="00A57AD9" w:rsidP="00903FBE">
            <w:pPr>
              <w:jc w:val="both"/>
              <w:rPr>
                <w:b/>
                <w:i/>
                <w:color w:val="000000"/>
                <w:bdr w:val="none" w:sz="0" w:space="0" w:color="auto" w:frame="1"/>
                <w:lang w:val="en-US" w:eastAsia="fr-CH"/>
              </w:rPr>
            </w:pPr>
            <w:r w:rsidRPr="00CF7C43">
              <w:rPr>
                <w:b/>
                <w:i/>
                <w:color w:val="000000"/>
                <w:bdr w:val="none" w:sz="0" w:space="0" w:color="auto" w:frame="1"/>
                <w:lang w:val="en-US" w:eastAsia="fr-CH"/>
              </w:rPr>
              <w:t>13.08±2.53</w:t>
            </w:r>
          </w:p>
        </w:tc>
        <w:tc>
          <w:tcPr>
            <w:tcW w:w="1299" w:type="dxa"/>
            <w:tcBorders>
              <w:left w:val="nil"/>
              <w:bottom w:val="nil"/>
              <w:right w:val="nil"/>
            </w:tcBorders>
            <w:vAlign w:val="center"/>
          </w:tcPr>
          <w:p w:rsidR="00A57AD9" w:rsidRPr="00CF7C43" w:rsidRDefault="00A57AD9" w:rsidP="00903FBE">
            <w:pPr>
              <w:jc w:val="both"/>
              <w:rPr>
                <w:color w:val="000000"/>
                <w:bdr w:val="none" w:sz="0" w:space="0" w:color="auto" w:frame="1"/>
                <w:lang w:val="en-US" w:eastAsia="fr-CH"/>
              </w:rPr>
            </w:pPr>
          </w:p>
        </w:tc>
        <w:tc>
          <w:tcPr>
            <w:tcW w:w="1289" w:type="dxa"/>
            <w:tcBorders>
              <w:left w:val="nil"/>
              <w:bottom w:val="nil"/>
              <w:right w:val="nil"/>
            </w:tcBorders>
            <w:vAlign w:val="center"/>
          </w:tcPr>
          <w:p w:rsidR="00A57AD9" w:rsidRPr="00CF7C43" w:rsidRDefault="00A57AD9" w:rsidP="00903FBE">
            <w:pPr>
              <w:jc w:val="both"/>
              <w:rPr>
                <w:color w:val="000000"/>
                <w:bdr w:val="none" w:sz="0" w:space="0" w:color="auto" w:frame="1"/>
                <w:lang w:val="en-US" w:eastAsia="fr-CH"/>
              </w:rPr>
            </w:pPr>
          </w:p>
        </w:tc>
        <w:tc>
          <w:tcPr>
            <w:tcW w:w="1127" w:type="dxa"/>
            <w:tcBorders>
              <w:left w:val="nil"/>
              <w:bottom w:val="nil"/>
              <w:right w:val="nil"/>
            </w:tcBorders>
            <w:vAlign w:val="center"/>
          </w:tcPr>
          <w:p w:rsidR="00A57AD9" w:rsidRPr="00CF7C43" w:rsidRDefault="00A57AD9" w:rsidP="00903FBE">
            <w:pPr>
              <w:jc w:val="both"/>
              <w:rPr>
                <w:color w:val="000000"/>
                <w:bdr w:val="none" w:sz="0" w:space="0" w:color="auto" w:frame="1"/>
                <w:lang w:val="en-US" w:eastAsia="fr-CH"/>
              </w:rPr>
            </w:pPr>
          </w:p>
        </w:tc>
        <w:tc>
          <w:tcPr>
            <w:tcW w:w="996" w:type="dxa"/>
            <w:tcBorders>
              <w:left w:val="nil"/>
              <w:bottom w:val="nil"/>
            </w:tcBorders>
            <w:vAlign w:val="center"/>
          </w:tcPr>
          <w:p w:rsidR="00A57AD9" w:rsidRPr="00CF7C43" w:rsidRDefault="00A57AD9" w:rsidP="00903FBE">
            <w:pPr>
              <w:jc w:val="both"/>
              <w:rPr>
                <w:color w:val="000000"/>
                <w:bdr w:val="none" w:sz="0" w:space="0" w:color="auto" w:frame="1"/>
                <w:lang w:val="en-US" w:eastAsia="fr-CH"/>
              </w:rPr>
            </w:pPr>
          </w:p>
        </w:tc>
      </w:tr>
      <w:tr w:rsidR="00A57AD9" w:rsidRPr="00CF7C43" w:rsidTr="00372865">
        <w:trPr>
          <w:trHeight w:val="288"/>
        </w:trPr>
        <w:tc>
          <w:tcPr>
            <w:tcW w:w="1834" w:type="dxa"/>
            <w:gridSpan w:val="2"/>
            <w:tcBorders>
              <w:top w:val="nil"/>
              <w:bottom w:val="nil"/>
              <w:right w:val="nil"/>
            </w:tcBorders>
            <w:vAlign w:val="center"/>
          </w:tcPr>
          <w:p w:rsidR="00A57AD9" w:rsidRPr="00CF7C43" w:rsidRDefault="00A57AD9" w:rsidP="00903FBE">
            <w:pPr>
              <w:jc w:val="both"/>
              <w:rPr>
                <w:lang w:val="en-US"/>
              </w:rPr>
            </w:pPr>
            <w:r w:rsidRPr="00CF7C43">
              <w:rPr>
                <w:i/>
                <w:color w:val="000000"/>
                <w:bdr w:val="none" w:sz="0" w:space="0" w:color="auto" w:frame="1"/>
                <w:lang w:val="en-US" w:eastAsia="fr-CH"/>
              </w:rPr>
              <w:t xml:space="preserve">E. </w:t>
            </w:r>
            <w:proofErr w:type="spellStart"/>
            <w:r w:rsidRPr="00CF7C43">
              <w:rPr>
                <w:i/>
                <w:color w:val="000000"/>
                <w:bdr w:val="none" w:sz="0" w:space="0" w:color="auto" w:frame="1"/>
                <w:lang w:val="en-US" w:eastAsia="fr-CH"/>
              </w:rPr>
              <w:t>deglupta</w:t>
            </w:r>
            <w:proofErr w:type="spellEnd"/>
            <w:r w:rsidRPr="00CF7C43">
              <w:rPr>
                <w:i/>
                <w:color w:val="000000"/>
                <w:bdr w:val="none" w:sz="0" w:space="0" w:color="auto" w:frame="1"/>
                <w:lang w:val="en-US" w:eastAsia="fr-CH"/>
              </w:rPr>
              <w:t xml:space="preserve">  B.</w:t>
            </w:r>
          </w:p>
        </w:tc>
        <w:tc>
          <w:tcPr>
            <w:tcW w:w="4079" w:type="dxa"/>
            <w:gridSpan w:val="2"/>
            <w:tcBorders>
              <w:top w:val="nil"/>
              <w:left w:val="nil"/>
              <w:bottom w:val="nil"/>
              <w:right w:val="nil"/>
            </w:tcBorders>
            <w:vAlign w:val="center"/>
          </w:tcPr>
          <w:p w:rsidR="00A57AD9" w:rsidRPr="00CF7C43" w:rsidRDefault="00A57AD9" w:rsidP="00903FBE">
            <w:pPr>
              <w:jc w:val="both"/>
              <w:rPr>
                <w:color w:val="000000"/>
                <w:bdr w:val="none" w:sz="0" w:space="0" w:color="auto" w:frame="1"/>
                <w:lang w:val="en-US" w:eastAsia="fr-CH"/>
              </w:rPr>
            </w:pPr>
            <w:r w:rsidRPr="00CF7C43">
              <w:rPr>
                <w:color w:val="000000"/>
                <w:bdr w:val="none" w:sz="0" w:space="0" w:color="auto" w:frame="1"/>
                <w:lang w:val="en-US" w:eastAsia="fr-CH"/>
              </w:rPr>
              <w:t xml:space="preserve">10.9±2.59 </w:t>
            </w:r>
            <w:r w:rsidRPr="00CF7C43">
              <w:rPr>
                <w:b/>
                <w:color w:val="000000"/>
                <w:bdr w:val="none" w:sz="0" w:space="0" w:color="auto" w:frame="1"/>
                <w:lang w:val="en-US" w:eastAsia="fr-CH"/>
              </w:rPr>
              <w:t>(16.3.9±1.79)</w:t>
            </w:r>
          </w:p>
        </w:tc>
        <w:tc>
          <w:tcPr>
            <w:tcW w:w="1299" w:type="dxa"/>
            <w:tcBorders>
              <w:top w:val="nil"/>
              <w:left w:val="nil"/>
              <w:bottom w:val="nil"/>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-0.16467</w:t>
            </w:r>
          </w:p>
        </w:tc>
        <w:tc>
          <w:tcPr>
            <w:tcW w:w="1289" w:type="dxa"/>
            <w:tcBorders>
              <w:top w:val="nil"/>
              <w:left w:val="nil"/>
              <w:bottom w:val="nil"/>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0.06512</w:t>
            </w:r>
          </w:p>
        </w:tc>
        <w:tc>
          <w:tcPr>
            <w:tcW w:w="1127" w:type="dxa"/>
            <w:tcBorders>
              <w:top w:val="nil"/>
              <w:left w:val="nil"/>
              <w:bottom w:val="nil"/>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-2.529</w:t>
            </w:r>
          </w:p>
        </w:tc>
        <w:tc>
          <w:tcPr>
            <w:tcW w:w="996" w:type="dxa"/>
            <w:tcBorders>
              <w:top w:val="nil"/>
              <w:left w:val="nil"/>
              <w:bottom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 xml:space="preserve">0.01145 *  </w:t>
            </w:r>
          </w:p>
        </w:tc>
      </w:tr>
      <w:tr w:rsidR="00A57AD9" w:rsidRPr="00CF7C43" w:rsidTr="00372865">
        <w:trPr>
          <w:trHeight w:val="304"/>
        </w:trPr>
        <w:tc>
          <w:tcPr>
            <w:tcW w:w="1834" w:type="dxa"/>
            <w:gridSpan w:val="2"/>
            <w:tcBorders>
              <w:top w:val="nil"/>
              <w:bottom w:val="nil"/>
              <w:right w:val="nil"/>
            </w:tcBorders>
            <w:vAlign w:val="center"/>
          </w:tcPr>
          <w:p w:rsidR="00A57AD9" w:rsidRPr="00CF7C43" w:rsidRDefault="00A57AD9" w:rsidP="00903FBE">
            <w:pPr>
              <w:jc w:val="both"/>
              <w:rPr>
                <w:lang w:val="en-US"/>
              </w:rPr>
            </w:pPr>
            <w:r w:rsidRPr="00CF7C43">
              <w:rPr>
                <w:i/>
                <w:color w:val="000000"/>
                <w:bdr w:val="none" w:sz="0" w:space="0" w:color="auto" w:frame="1"/>
                <w:lang w:val="en-US" w:eastAsia="fr-CH"/>
              </w:rPr>
              <w:t xml:space="preserve">G. </w:t>
            </w:r>
            <w:proofErr w:type="spellStart"/>
            <w:r w:rsidRPr="00CF7C43">
              <w:rPr>
                <w:i/>
                <w:color w:val="000000"/>
                <w:bdr w:val="none" w:sz="0" w:space="0" w:color="auto" w:frame="1"/>
                <w:lang w:val="en-US" w:eastAsia="fr-CH"/>
              </w:rPr>
              <w:t>arborea</w:t>
            </w:r>
            <w:proofErr w:type="spellEnd"/>
            <w:r w:rsidRPr="00CF7C43">
              <w:rPr>
                <w:i/>
                <w:color w:val="000000"/>
                <w:bdr w:val="none" w:sz="0" w:space="0" w:color="auto" w:frame="1"/>
                <w:lang w:val="en-US" w:eastAsia="fr-CH"/>
              </w:rPr>
              <w:t xml:space="preserve"> R.</w:t>
            </w:r>
          </w:p>
        </w:tc>
        <w:tc>
          <w:tcPr>
            <w:tcW w:w="4079" w:type="dxa"/>
            <w:gridSpan w:val="2"/>
            <w:tcBorders>
              <w:top w:val="nil"/>
              <w:left w:val="nil"/>
              <w:bottom w:val="nil"/>
              <w:right w:val="nil"/>
            </w:tcBorders>
            <w:vAlign w:val="center"/>
          </w:tcPr>
          <w:p w:rsidR="00A57AD9" w:rsidRPr="00CF7C43" w:rsidRDefault="00A57AD9" w:rsidP="00903FBE">
            <w:pPr>
              <w:jc w:val="both"/>
              <w:rPr>
                <w:color w:val="000000"/>
                <w:bdr w:val="none" w:sz="0" w:space="0" w:color="auto" w:frame="1"/>
                <w:lang w:val="en-US" w:eastAsia="fr-CH"/>
              </w:rPr>
            </w:pPr>
            <w:r w:rsidRPr="00CF7C43">
              <w:rPr>
                <w:color w:val="000000"/>
                <w:bdr w:val="none" w:sz="0" w:space="0" w:color="auto" w:frame="1"/>
                <w:lang w:val="en-US" w:eastAsia="fr-CH"/>
              </w:rPr>
              <w:t xml:space="preserve">10.7±1.72 </w:t>
            </w:r>
            <w:r w:rsidRPr="00CF7C43">
              <w:rPr>
                <w:b/>
                <w:color w:val="000000"/>
                <w:bdr w:val="none" w:sz="0" w:space="0" w:color="auto" w:frame="1"/>
                <w:lang w:val="en-US" w:eastAsia="fr-CH"/>
              </w:rPr>
              <w:t>(15.7±2.02)</w:t>
            </w:r>
          </w:p>
        </w:tc>
        <w:tc>
          <w:tcPr>
            <w:tcW w:w="1299" w:type="dxa"/>
            <w:tcBorders>
              <w:top w:val="nil"/>
              <w:left w:val="nil"/>
              <w:bottom w:val="nil"/>
              <w:right w:val="nil"/>
            </w:tcBorders>
            <w:vAlign w:val="center"/>
          </w:tcPr>
          <w:p w:rsidR="00A57AD9" w:rsidRPr="00CF7C43" w:rsidRDefault="00A57AD9" w:rsidP="00903FBE">
            <w:pPr>
              <w:jc w:val="both"/>
              <w:rPr>
                <w:lang w:val="fr-CH"/>
              </w:rPr>
            </w:pPr>
            <w:r w:rsidRPr="00CF7C43">
              <w:rPr>
                <w:color w:val="000000"/>
                <w:bdr w:val="none" w:sz="0" w:space="0" w:color="auto" w:frame="1"/>
                <w:lang w:val="en-US" w:eastAsia="fr-CH"/>
              </w:rPr>
              <w:t>-0.18233</w:t>
            </w:r>
          </w:p>
        </w:tc>
        <w:tc>
          <w:tcPr>
            <w:tcW w:w="1289" w:type="dxa"/>
            <w:tcBorders>
              <w:top w:val="nil"/>
              <w:left w:val="nil"/>
              <w:bottom w:val="nil"/>
              <w:right w:val="nil"/>
            </w:tcBorders>
            <w:vAlign w:val="center"/>
          </w:tcPr>
          <w:p w:rsidR="00A57AD9" w:rsidRPr="00CF7C43" w:rsidRDefault="00A57AD9" w:rsidP="00903FBE">
            <w:pPr>
              <w:jc w:val="both"/>
              <w:rPr>
                <w:lang w:val="fr-CH"/>
              </w:rPr>
            </w:pPr>
            <w:r w:rsidRPr="00CF7C43">
              <w:rPr>
                <w:color w:val="000000"/>
                <w:bdr w:val="none" w:sz="0" w:space="0" w:color="auto" w:frame="1"/>
                <w:lang w:val="en-US" w:eastAsia="fr-CH"/>
              </w:rPr>
              <w:t>0.06543</w:t>
            </w:r>
          </w:p>
        </w:tc>
        <w:tc>
          <w:tcPr>
            <w:tcW w:w="1127" w:type="dxa"/>
            <w:tcBorders>
              <w:top w:val="nil"/>
              <w:left w:val="nil"/>
              <w:bottom w:val="nil"/>
              <w:right w:val="nil"/>
            </w:tcBorders>
            <w:vAlign w:val="center"/>
          </w:tcPr>
          <w:p w:rsidR="00A57AD9" w:rsidRPr="00CF7C43" w:rsidRDefault="00A57AD9" w:rsidP="00903FBE">
            <w:pPr>
              <w:jc w:val="both"/>
              <w:rPr>
                <w:lang w:val="fr-CH"/>
              </w:rPr>
            </w:pPr>
            <w:r w:rsidRPr="00CF7C43">
              <w:rPr>
                <w:color w:val="000000"/>
                <w:bdr w:val="none" w:sz="0" w:space="0" w:color="auto" w:frame="1"/>
                <w:lang w:val="en-US" w:eastAsia="fr-CH"/>
              </w:rPr>
              <w:t>-2.786</w:t>
            </w:r>
          </w:p>
        </w:tc>
        <w:tc>
          <w:tcPr>
            <w:tcW w:w="996" w:type="dxa"/>
            <w:tcBorders>
              <w:top w:val="nil"/>
              <w:left w:val="nil"/>
              <w:bottom w:val="nil"/>
            </w:tcBorders>
            <w:vAlign w:val="center"/>
          </w:tcPr>
          <w:p w:rsidR="00A57AD9" w:rsidRPr="00CF7C43" w:rsidRDefault="00A57AD9" w:rsidP="00903FBE">
            <w:pPr>
              <w:jc w:val="both"/>
              <w:rPr>
                <w:lang w:val="fr-CH"/>
              </w:rPr>
            </w:pPr>
            <w:r w:rsidRPr="00CF7C43">
              <w:rPr>
                <w:color w:val="000000"/>
                <w:bdr w:val="none" w:sz="0" w:space="0" w:color="auto" w:frame="1"/>
                <w:lang w:val="en-US" w:eastAsia="fr-CH"/>
              </w:rPr>
              <w:t>0.00533 **</w:t>
            </w:r>
          </w:p>
        </w:tc>
      </w:tr>
      <w:tr w:rsidR="00A57AD9" w:rsidRPr="00CF7C43" w:rsidTr="00372865">
        <w:trPr>
          <w:trHeight w:val="288"/>
        </w:trPr>
        <w:tc>
          <w:tcPr>
            <w:tcW w:w="1834" w:type="dxa"/>
            <w:gridSpan w:val="2"/>
            <w:tcBorders>
              <w:top w:val="nil"/>
              <w:right w:val="nil"/>
            </w:tcBorders>
            <w:vAlign w:val="center"/>
          </w:tcPr>
          <w:p w:rsidR="00A57AD9" w:rsidRPr="00CF7C43" w:rsidRDefault="00A57AD9" w:rsidP="00903FBE">
            <w:pPr>
              <w:jc w:val="both"/>
              <w:rPr>
                <w:color w:val="000000"/>
                <w:bdr w:val="none" w:sz="0" w:space="0" w:color="auto" w:frame="1"/>
                <w:lang w:val="en-US" w:eastAsia="fr-CH"/>
              </w:rPr>
            </w:pPr>
            <w:r w:rsidRPr="00CF7C43">
              <w:rPr>
                <w:i/>
                <w:color w:val="000000"/>
                <w:bdr w:val="none" w:sz="0" w:space="0" w:color="auto" w:frame="1"/>
                <w:lang w:val="en-US" w:eastAsia="fr-CH"/>
              </w:rPr>
              <w:t xml:space="preserve">P. </w:t>
            </w:r>
            <w:proofErr w:type="spellStart"/>
            <w:r w:rsidRPr="00CF7C43">
              <w:rPr>
                <w:i/>
                <w:color w:val="000000"/>
                <w:bdr w:val="none" w:sz="0" w:space="0" w:color="auto" w:frame="1"/>
                <w:lang w:val="en-US" w:eastAsia="fr-CH"/>
              </w:rPr>
              <w:t>caribaea</w:t>
            </w:r>
            <w:proofErr w:type="spellEnd"/>
            <w:r w:rsidRPr="00CF7C43">
              <w:rPr>
                <w:i/>
                <w:color w:val="000000"/>
                <w:bdr w:val="none" w:sz="0" w:space="0" w:color="auto" w:frame="1"/>
                <w:lang w:val="en-US" w:eastAsia="fr-CH"/>
              </w:rPr>
              <w:t xml:space="preserve"> M.</w:t>
            </w:r>
          </w:p>
        </w:tc>
        <w:tc>
          <w:tcPr>
            <w:tcW w:w="4079" w:type="dxa"/>
            <w:gridSpan w:val="2"/>
            <w:tcBorders>
              <w:top w:val="nil"/>
              <w:left w:val="nil"/>
              <w:right w:val="nil"/>
            </w:tcBorders>
            <w:vAlign w:val="center"/>
          </w:tcPr>
          <w:p w:rsidR="00A57AD9" w:rsidRPr="00CF7C43" w:rsidRDefault="00A57AD9" w:rsidP="00903FBE">
            <w:pPr>
              <w:jc w:val="both"/>
              <w:rPr>
                <w:color w:val="000000"/>
                <w:bdr w:val="none" w:sz="0" w:space="0" w:color="auto" w:frame="1"/>
                <w:lang w:val="en-US" w:eastAsia="fr-CH"/>
              </w:rPr>
            </w:pPr>
            <w:r w:rsidRPr="00CF7C43">
              <w:rPr>
                <w:color w:val="000000"/>
                <w:bdr w:val="none" w:sz="0" w:space="0" w:color="auto" w:frame="1"/>
                <w:lang w:val="en-US" w:eastAsia="fr-CH"/>
              </w:rPr>
              <w:t xml:space="preserve">10.9±2.57 </w:t>
            </w:r>
            <w:r w:rsidRPr="00CF7C43">
              <w:rPr>
                <w:b/>
                <w:color w:val="000000"/>
                <w:bdr w:val="none" w:sz="0" w:space="0" w:color="auto" w:frame="1"/>
                <w:lang w:val="en-US" w:eastAsia="fr-CH"/>
              </w:rPr>
              <w:t>(15.1±1.87)</w:t>
            </w:r>
          </w:p>
        </w:tc>
        <w:tc>
          <w:tcPr>
            <w:tcW w:w="1299" w:type="dxa"/>
            <w:tcBorders>
              <w:top w:val="nil"/>
              <w:left w:val="nil"/>
              <w:right w:val="nil"/>
            </w:tcBorders>
            <w:vAlign w:val="center"/>
          </w:tcPr>
          <w:p w:rsidR="00A57AD9" w:rsidRPr="00CF7C43" w:rsidRDefault="00A57AD9" w:rsidP="00903FBE">
            <w:pPr>
              <w:jc w:val="both"/>
              <w:rPr>
                <w:lang w:val="fr-CH"/>
              </w:rPr>
            </w:pPr>
            <w:r w:rsidRPr="00CF7C43">
              <w:rPr>
                <w:color w:val="000000"/>
                <w:bdr w:val="none" w:sz="0" w:space="0" w:color="auto" w:frame="1"/>
                <w:lang w:val="en-US" w:eastAsia="fr-CH"/>
              </w:rPr>
              <w:t>-0.16467</w:t>
            </w:r>
          </w:p>
        </w:tc>
        <w:tc>
          <w:tcPr>
            <w:tcW w:w="1289" w:type="dxa"/>
            <w:tcBorders>
              <w:top w:val="nil"/>
              <w:left w:val="nil"/>
              <w:right w:val="nil"/>
            </w:tcBorders>
            <w:vAlign w:val="center"/>
          </w:tcPr>
          <w:p w:rsidR="00A57AD9" w:rsidRPr="00CF7C43" w:rsidRDefault="00A57AD9" w:rsidP="00903FBE">
            <w:pPr>
              <w:jc w:val="both"/>
              <w:rPr>
                <w:lang w:val="fr-CH"/>
              </w:rPr>
            </w:pPr>
            <w:r w:rsidRPr="00CF7C43">
              <w:rPr>
                <w:color w:val="000000"/>
                <w:bdr w:val="none" w:sz="0" w:space="0" w:color="auto" w:frame="1"/>
                <w:lang w:val="en-US" w:eastAsia="fr-CH"/>
              </w:rPr>
              <w:t>0.06512</w:t>
            </w:r>
          </w:p>
        </w:tc>
        <w:tc>
          <w:tcPr>
            <w:tcW w:w="1127" w:type="dxa"/>
            <w:tcBorders>
              <w:top w:val="nil"/>
              <w:left w:val="nil"/>
              <w:right w:val="nil"/>
            </w:tcBorders>
            <w:vAlign w:val="center"/>
          </w:tcPr>
          <w:p w:rsidR="00A57AD9" w:rsidRPr="00CF7C43" w:rsidRDefault="00A57AD9" w:rsidP="00903FBE">
            <w:pPr>
              <w:jc w:val="both"/>
              <w:rPr>
                <w:lang w:val="fr-CH"/>
              </w:rPr>
            </w:pPr>
            <w:r w:rsidRPr="00CF7C43">
              <w:rPr>
                <w:color w:val="000000"/>
                <w:bdr w:val="none" w:sz="0" w:space="0" w:color="auto" w:frame="1"/>
                <w:lang w:val="en-US" w:eastAsia="fr-CH"/>
              </w:rPr>
              <w:t>-2.529</w:t>
            </w:r>
          </w:p>
        </w:tc>
        <w:tc>
          <w:tcPr>
            <w:tcW w:w="996" w:type="dxa"/>
            <w:tcBorders>
              <w:top w:val="nil"/>
              <w:left w:val="nil"/>
            </w:tcBorders>
            <w:vAlign w:val="center"/>
          </w:tcPr>
          <w:p w:rsidR="00A57AD9" w:rsidRPr="00CF7C43" w:rsidRDefault="00A57AD9" w:rsidP="00903FBE">
            <w:pPr>
              <w:jc w:val="both"/>
              <w:rPr>
                <w:lang w:val="fr-CH"/>
              </w:rPr>
            </w:pPr>
            <w:r w:rsidRPr="00CF7C43">
              <w:rPr>
                <w:color w:val="000000"/>
                <w:bdr w:val="none" w:sz="0" w:space="0" w:color="auto" w:frame="1"/>
                <w:lang w:val="en-US" w:eastAsia="fr-CH"/>
              </w:rPr>
              <w:t xml:space="preserve">0.01145 *  </w:t>
            </w:r>
          </w:p>
        </w:tc>
      </w:tr>
      <w:tr w:rsidR="00A57AD9" w:rsidRPr="00CF7C43" w:rsidTr="00372865">
        <w:trPr>
          <w:trHeight w:val="288"/>
        </w:trPr>
        <w:tc>
          <w:tcPr>
            <w:tcW w:w="1834" w:type="dxa"/>
            <w:gridSpan w:val="2"/>
            <w:tcBorders>
              <w:top w:val="nil"/>
              <w:right w:val="nil"/>
            </w:tcBorders>
            <w:vAlign w:val="center"/>
          </w:tcPr>
          <w:p w:rsidR="00A57AD9" w:rsidRPr="00CF7C43" w:rsidRDefault="00A57AD9" w:rsidP="00903FBE">
            <w:pPr>
              <w:jc w:val="both"/>
              <w:rPr>
                <w:i/>
                <w:color w:val="000000"/>
                <w:bdr w:val="none" w:sz="0" w:space="0" w:color="auto" w:frame="1"/>
                <w:lang w:eastAsia="fr-CH"/>
              </w:rPr>
            </w:pPr>
          </w:p>
        </w:tc>
        <w:tc>
          <w:tcPr>
            <w:tcW w:w="4079" w:type="dxa"/>
            <w:gridSpan w:val="2"/>
            <w:tcBorders>
              <w:top w:val="nil"/>
              <w:left w:val="nil"/>
              <w:right w:val="nil"/>
            </w:tcBorders>
            <w:vAlign w:val="center"/>
          </w:tcPr>
          <w:p w:rsidR="00A57AD9" w:rsidRPr="00CF7C43" w:rsidRDefault="00A57AD9" w:rsidP="00903FBE">
            <w:pPr>
              <w:jc w:val="both"/>
              <w:rPr>
                <w:color w:val="000000"/>
                <w:bdr w:val="none" w:sz="0" w:space="0" w:color="auto" w:frame="1"/>
                <w:lang w:val="en-US" w:eastAsia="fr-CH"/>
              </w:rPr>
            </w:pPr>
            <w:r w:rsidRPr="00CF7C43">
              <w:rPr>
                <w:color w:val="000000"/>
                <w:bdr w:val="none" w:sz="0" w:space="0" w:color="auto" w:frame="1"/>
                <w:lang w:val="en-US" w:eastAsia="fr-CH"/>
              </w:rPr>
              <w:t>Length (cm) of the shoots when two shoots of the same species were grown together</w:t>
            </w:r>
          </w:p>
        </w:tc>
        <w:tc>
          <w:tcPr>
            <w:tcW w:w="1299" w:type="dxa"/>
            <w:tcBorders>
              <w:top w:val="nil"/>
              <w:left w:val="nil"/>
              <w:right w:val="nil"/>
            </w:tcBorders>
            <w:vAlign w:val="center"/>
          </w:tcPr>
          <w:p w:rsidR="00A57AD9" w:rsidRPr="00CF7C43" w:rsidRDefault="00A57AD9" w:rsidP="00903FBE">
            <w:pPr>
              <w:jc w:val="both"/>
              <w:rPr>
                <w:color w:val="000000"/>
                <w:bdr w:val="none" w:sz="0" w:space="0" w:color="auto" w:frame="1"/>
                <w:lang w:val="en-US" w:eastAsia="fr-CH"/>
              </w:rPr>
            </w:pPr>
          </w:p>
        </w:tc>
        <w:tc>
          <w:tcPr>
            <w:tcW w:w="1289" w:type="dxa"/>
            <w:tcBorders>
              <w:top w:val="nil"/>
              <w:left w:val="nil"/>
              <w:right w:val="nil"/>
            </w:tcBorders>
            <w:vAlign w:val="center"/>
          </w:tcPr>
          <w:p w:rsidR="00A57AD9" w:rsidRPr="00CF7C43" w:rsidRDefault="00A57AD9" w:rsidP="00903FBE">
            <w:pPr>
              <w:jc w:val="both"/>
              <w:rPr>
                <w:color w:val="000000"/>
                <w:bdr w:val="none" w:sz="0" w:space="0" w:color="auto" w:frame="1"/>
                <w:lang w:val="en-US" w:eastAsia="fr-CH"/>
              </w:rPr>
            </w:pPr>
          </w:p>
        </w:tc>
        <w:tc>
          <w:tcPr>
            <w:tcW w:w="1127" w:type="dxa"/>
            <w:tcBorders>
              <w:top w:val="nil"/>
              <w:left w:val="nil"/>
              <w:right w:val="nil"/>
            </w:tcBorders>
            <w:vAlign w:val="center"/>
          </w:tcPr>
          <w:p w:rsidR="00A57AD9" w:rsidRPr="00CF7C43" w:rsidRDefault="00A57AD9" w:rsidP="00903FBE">
            <w:pPr>
              <w:jc w:val="both"/>
              <w:rPr>
                <w:color w:val="000000"/>
                <w:bdr w:val="none" w:sz="0" w:space="0" w:color="auto" w:frame="1"/>
                <w:lang w:val="en-US" w:eastAsia="fr-CH"/>
              </w:rPr>
            </w:pPr>
          </w:p>
        </w:tc>
        <w:tc>
          <w:tcPr>
            <w:tcW w:w="996" w:type="dxa"/>
            <w:tcBorders>
              <w:top w:val="nil"/>
              <w:left w:val="nil"/>
            </w:tcBorders>
            <w:vAlign w:val="center"/>
          </w:tcPr>
          <w:p w:rsidR="00A57AD9" w:rsidRPr="00CF7C43" w:rsidRDefault="00A57AD9" w:rsidP="00903FBE">
            <w:pPr>
              <w:jc w:val="both"/>
              <w:rPr>
                <w:color w:val="000000"/>
                <w:bdr w:val="none" w:sz="0" w:space="0" w:color="auto" w:frame="1"/>
                <w:lang w:val="en-US" w:eastAsia="fr-CH"/>
              </w:rPr>
            </w:pPr>
          </w:p>
        </w:tc>
      </w:tr>
      <w:tr w:rsidR="00A57AD9" w:rsidRPr="00CF7C43" w:rsidTr="00372865">
        <w:trPr>
          <w:trHeight w:val="546"/>
        </w:trPr>
        <w:tc>
          <w:tcPr>
            <w:tcW w:w="10624" w:type="dxa"/>
            <w:gridSpan w:val="8"/>
            <w:vAlign w:val="center"/>
          </w:tcPr>
          <w:p w:rsidR="00A57AD9" w:rsidRPr="00CF7C43" w:rsidRDefault="00A57AD9" w:rsidP="00903FBE">
            <w:pPr>
              <w:jc w:val="both"/>
              <w:rPr>
                <w:color w:val="000000"/>
                <w:bdr w:val="none" w:sz="0" w:space="0" w:color="auto" w:frame="1"/>
                <w:lang w:val="en-US" w:eastAsia="fr-CH"/>
              </w:rPr>
            </w:pPr>
            <w:r w:rsidRPr="00CF7C43">
              <w:rPr>
                <w:b/>
                <w:lang w:val="en-US"/>
              </w:rPr>
              <w:t>Comparison of diameters of shoots</w:t>
            </w:r>
          </w:p>
        </w:tc>
      </w:tr>
      <w:tr w:rsidR="00A57AD9" w:rsidRPr="00CF7C43" w:rsidTr="00372865">
        <w:trPr>
          <w:trHeight w:val="818"/>
        </w:trPr>
        <w:tc>
          <w:tcPr>
            <w:tcW w:w="1834" w:type="dxa"/>
            <w:gridSpan w:val="2"/>
            <w:tcBorders>
              <w:bottom w:val="nil"/>
              <w:right w:val="nil"/>
            </w:tcBorders>
            <w:vAlign w:val="center"/>
          </w:tcPr>
          <w:p w:rsidR="00A57AD9" w:rsidRPr="00CF7C43" w:rsidRDefault="00A57AD9" w:rsidP="00903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bdr w:val="none" w:sz="0" w:space="0" w:color="auto" w:frame="1"/>
                <w:lang w:val="en-US" w:eastAsia="fr-CH"/>
              </w:rPr>
            </w:pPr>
          </w:p>
        </w:tc>
        <w:tc>
          <w:tcPr>
            <w:tcW w:w="4079" w:type="dxa"/>
            <w:gridSpan w:val="2"/>
            <w:tcBorders>
              <w:left w:val="nil"/>
              <w:bottom w:val="single" w:sz="4" w:space="0" w:color="auto"/>
              <w:right w:val="nil"/>
            </w:tcBorders>
            <w:vAlign w:val="center"/>
          </w:tcPr>
          <w:p w:rsidR="00A57AD9" w:rsidRPr="00CF7C43" w:rsidRDefault="00A57AD9" w:rsidP="00903FBE">
            <w:pPr>
              <w:jc w:val="both"/>
              <w:rPr>
                <w:color w:val="000000"/>
                <w:bdr w:val="none" w:sz="0" w:space="0" w:color="auto" w:frame="1"/>
                <w:lang w:val="en-US" w:eastAsia="fr-CH"/>
              </w:rPr>
            </w:pPr>
            <w:r w:rsidRPr="00CF7C43">
              <w:rPr>
                <w:color w:val="000000"/>
                <w:bdr w:val="none" w:sz="0" w:space="0" w:color="auto" w:frame="1"/>
                <w:lang w:val="en-US" w:eastAsia="fr-CH"/>
              </w:rPr>
              <w:t xml:space="preserve">Diameter (cm) of </w:t>
            </w:r>
            <w:r w:rsidRPr="00CF7C43">
              <w:rPr>
                <w:i/>
                <w:color w:val="000000"/>
                <w:bdr w:val="none" w:sz="0" w:space="0" w:color="auto" w:frame="1"/>
                <w:lang w:val="en-US" w:eastAsia="fr-CH"/>
              </w:rPr>
              <w:t xml:space="preserve">C. </w:t>
            </w:r>
            <w:proofErr w:type="spellStart"/>
            <w:r w:rsidRPr="00CF7C43">
              <w:rPr>
                <w:i/>
                <w:color w:val="000000"/>
                <w:bdr w:val="none" w:sz="0" w:space="0" w:color="auto" w:frame="1"/>
                <w:lang w:val="en-US" w:eastAsia="fr-CH"/>
              </w:rPr>
              <w:t>pulcherina</w:t>
            </w:r>
            <w:proofErr w:type="spellEnd"/>
            <w:r w:rsidRPr="00CF7C43">
              <w:rPr>
                <w:i/>
                <w:color w:val="000000"/>
                <w:bdr w:val="none" w:sz="0" w:space="0" w:color="auto" w:frame="1"/>
                <w:lang w:val="en-US" w:eastAsia="fr-CH"/>
              </w:rPr>
              <w:t xml:space="preserve"> </w:t>
            </w:r>
            <w:r w:rsidRPr="00CF7C43">
              <w:rPr>
                <w:color w:val="000000"/>
                <w:bdr w:val="none" w:sz="0" w:space="0" w:color="auto" w:frame="1"/>
                <w:lang w:val="en-US" w:eastAsia="fr-CH"/>
              </w:rPr>
              <w:t xml:space="preserve">L. shoots grown together with </w:t>
            </w:r>
            <w:proofErr w:type="spellStart"/>
            <w:r w:rsidRPr="00CF7C43">
              <w:rPr>
                <w:color w:val="000000"/>
                <w:bdr w:val="none" w:sz="0" w:space="0" w:color="auto" w:frame="1"/>
                <w:lang w:val="en-US" w:eastAsia="fr-CH"/>
              </w:rPr>
              <w:t>X</w:t>
            </w:r>
            <w:r w:rsidRPr="00CF7C43">
              <w:rPr>
                <w:color w:val="000000"/>
                <w:bdr w:val="none" w:sz="0" w:space="0" w:color="auto" w:frame="1"/>
                <w:vertAlign w:val="superscript"/>
                <w:lang w:val="en-US" w:eastAsia="fr-CH"/>
              </w:rPr>
              <w:t>a</w:t>
            </w:r>
            <w:proofErr w:type="spellEnd"/>
          </w:p>
        </w:tc>
        <w:tc>
          <w:tcPr>
            <w:tcW w:w="1299" w:type="dxa"/>
            <w:tcBorders>
              <w:left w:val="nil"/>
              <w:bottom w:val="single" w:sz="4" w:space="0" w:color="auto"/>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Estimate</w:t>
            </w:r>
          </w:p>
        </w:tc>
        <w:tc>
          <w:tcPr>
            <w:tcW w:w="1289" w:type="dxa"/>
            <w:tcBorders>
              <w:left w:val="nil"/>
              <w:bottom w:val="single" w:sz="4" w:space="0" w:color="auto"/>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Std. Error</w:t>
            </w:r>
          </w:p>
        </w:tc>
        <w:tc>
          <w:tcPr>
            <w:tcW w:w="1127" w:type="dxa"/>
            <w:tcBorders>
              <w:left w:val="nil"/>
              <w:bottom w:val="single" w:sz="4" w:space="0" w:color="auto"/>
              <w:right w:val="nil"/>
            </w:tcBorders>
            <w:vAlign w:val="center"/>
          </w:tcPr>
          <w:p w:rsidR="00A57AD9" w:rsidRPr="00CF7C43" w:rsidRDefault="00A57AD9" w:rsidP="00903FBE">
            <w:pPr>
              <w:jc w:val="both"/>
              <w:rPr>
                <w:lang w:val="en-US"/>
              </w:rPr>
            </w:pPr>
            <w:r w:rsidRPr="00CF7C43">
              <w:rPr>
                <w:color w:val="000000"/>
                <w:bdr w:val="none" w:sz="0" w:space="0" w:color="auto" w:frame="1"/>
                <w:lang w:val="en-US" w:eastAsia="fr-CH"/>
              </w:rPr>
              <w:t>z value</w:t>
            </w:r>
          </w:p>
        </w:tc>
        <w:tc>
          <w:tcPr>
            <w:tcW w:w="996" w:type="dxa"/>
            <w:tcBorders>
              <w:left w:val="nil"/>
              <w:bottom w:val="single" w:sz="4" w:space="0" w:color="auto"/>
            </w:tcBorders>
            <w:vAlign w:val="center"/>
          </w:tcPr>
          <w:p w:rsidR="00A57AD9" w:rsidRPr="00CF7C43" w:rsidRDefault="00A57AD9" w:rsidP="00903FBE">
            <w:pPr>
              <w:jc w:val="both"/>
              <w:rPr>
                <w:lang w:val="en-US"/>
              </w:rPr>
            </w:pPr>
            <w:proofErr w:type="spellStart"/>
            <w:r w:rsidRPr="00CF7C43">
              <w:rPr>
                <w:color w:val="000000"/>
                <w:bdr w:val="none" w:sz="0" w:space="0" w:color="auto" w:frame="1"/>
                <w:lang w:val="en-US" w:eastAsia="fr-CH"/>
              </w:rPr>
              <w:t>Pr</w:t>
            </w:r>
            <w:proofErr w:type="spellEnd"/>
            <w:r w:rsidRPr="00CF7C43">
              <w:rPr>
                <w:color w:val="000000"/>
                <w:bdr w:val="none" w:sz="0" w:space="0" w:color="auto" w:frame="1"/>
                <w:lang w:val="en-US" w:eastAsia="fr-CH"/>
              </w:rPr>
              <w:t>(&gt;|z|)</w:t>
            </w:r>
          </w:p>
        </w:tc>
      </w:tr>
      <w:tr w:rsidR="00A57AD9" w:rsidRPr="00CF7C43" w:rsidTr="00372865">
        <w:trPr>
          <w:trHeight w:val="288"/>
        </w:trPr>
        <w:tc>
          <w:tcPr>
            <w:tcW w:w="3083" w:type="dxa"/>
            <w:gridSpan w:val="3"/>
            <w:tcBorders>
              <w:top w:val="nil"/>
              <w:bottom w:val="nil"/>
              <w:right w:val="nil"/>
            </w:tcBorders>
            <w:vAlign w:val="center"/>
          </w:tcPr>
          <w:p w:rsidR="00A57AD9" w:rsidRPr="00CF7C43" w:rsidRDefault="00A57AD9" w:rsidP="00903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bdr w:val="none" w:sz="0" w:space="0" w:color="auto" w:frame="1"/>
                <w:lang w:val="en-US" w:eastAsia="fr-CH"/>
              </w:rPr>
            </w:pPr>
            <w:r w:rsidRPr="00CF7C43">
              <w:rPr>
                <w:b/>
                <w:i/>
                <w:color w:val="000000"/>
                <w:bdr w:val="none" w:sz="0" w:space="0" w:color="auto" w:frame="1"/>
                <w:lang w:val="en-US" w:eastAsia="fr-CH"/>
              </w:rPr>
              <w:t>Control (</w:t>
            </w:r>
            <w:r w:rsidRPr="00CF7C43">
              <w:rPr>
                <w:i/>
                <w:color w:val="000000"/>
                <w:bdr w:val="none" w:sz="0" w:space="0" w:color="auto" w:frame="1"/>
                <w:lang w:val="en-US" w:eastAsia="fr-CH"/>
              </w:rPr>
              <w:t xml:space="preserve">C. </w:t>
            </w:r>
            <w:proofErr w:type="spellStart"/>
            <w:r w:rsidRPr="00CF7C43">
              <w:rPr>
                <w:i/>
                <w:color w:val="000000"/>
                <w:bdr w:val="none" w:sz="0" w:space="0" w:color="auto" w:frame="1"/>
                <w:lang w:val="en-US" w:eastAsia="fr-CH"/>
              </w:rPr>
              <w:t>pulcherina</w:t>
            </w:r>
            <w:proofErr w:type="spellEnd"/>
            <w:r w:rsidRPr="00CF7C43">
              <w:rPr>
                <w:i/>
                <w:color w:val="000000"/>
                <w:bdr w:val="none" w:sz="0" w:space="0" w:color="auto" w:frame="1"/>
                <w:lang w:val="en-US" w:eastAsia="fr-CH"/>
              </w:rPr>
              <w:t xml:space="preserve">  L. </w:t>
            </w:r>
            <w:r w:rsidRPr="00CF7C43">
              <w:rPr>
                <w:color w:val="000000"/>
                <w:bdr w:val="none" w:sz="0" w:space="0" w:color="auto" w:frame="1"/>
                <w:lang w:val="en-US" w:eastAsia="fr-CH"/>
              </w:rPr>
              <w:t>itself</w:t>
            </w:r>
            <w:r w:rsidRPr="00CF7C43">
              <w:rPr>
                <w:i/>
                <w:color w:val="000000"/>
                <w:bdr w:val="none" w:sz="0" w:space="0" w:color="auto" w:frame="1"/>
                <w:lang w:val="en-US" w:eastAsia="fr-CH"/>
              </w:rPr>
              <w:t>)</w:t>
            </w:r>
          </w:p>
        </w:tc>
        <w:tc>
          <w:tcPr>
            <w:tcW w:w="2830" w:type="dxa"/>
            <w:tcBorders>
              <w:left w:val="nil"/>
              <w:bottom w:val="nil"/>
              <w:right w:val="nil"/>
            </w:tcBorders>
            <w:vAlign w:val="center"/>
          </w:tcPr>
          <w:p w:rsidR="00A57AD9" w:rsidRPr="00CF7C43" w:rsidRDefault="00A57AD9" w:rsidP="00903FBE">
            <w:pPr>
              <w:jc w:val="both"/>
              <w:rPr>
                <w:rStyle w:val="gnkrckgcgsb"/>
                <w:b/>
                <w:i/>
                <w:color w:val="000000"/>
                <w:bdr w:val="none" w:sz="0" w:space="0" w:color="auto" w:frame="1"/>
                <w:lang w:val="en-US"/>
              </w:rPr>
            </w:pPr>
            <w:r w:rsidRPr="00CF7C43">
              <w:rPr>
                <w:rStyle w:val="gnkrckgcgsb"/>
                <w:b/>
                <w:i/>
                <w:color w:val="000000"/>
                <w:bdr w:val="none" w:sz="0" w:space="0" w:color="auto" w:frame="1"/>
                <w:lang w:val="en-US"/>
              </w:rPr>
              <w:t>0.57</w:t>
            </w:r>
            <w:r w:rsidRPr="00CF7C43">
              <w:rPr>
                <w:b/>
                <w:i/>
                <w:color w:val="000000"/>
                <w:bdr w:val="none" w:sz="0" w:space="0" w:color="auto" w:frame="1"/>
                <w:lang w:val="en-US" w:eastAsia="fr-CH"/>
              </w:rPr>
              <w:t>±0.11</w:t>
            </w:r>
          </w:p>
        </w:tc>
        <w:tc>
          <w:tcPr>
            <w:tcW w:w="1299" w:type="dxa"/>
            <w:tcBorders>
              <w:left w:val="nil"/>
              <w:bottom w:val="nil"/>
              <w:right w:val="nil"/>
            </w:tcBorders>
            <w:vAlign w:val="center"/>
          </w:tcPr>
          <w:p w:rsidR="00A57AD9" w:rsidRPr="00CF7C43" w:rsidRDefault="00A57AD9" w:rsidP="00903FBE">
            <w:pPr>
              <w:jc w:val="both"/>
              <w:rPr>
                <w:color w:val="FF0000"/>
                <w:bdr w:val="none" w:sz="0" w:space="0" w:color="auto" w:frame="1"/>
                <w:lang w:val="en-US" w:eastAsia="fr-CH"/>
              </w:rPr>
            </w:pPr>
          </w:p>
        </w:tc>
        <w:tc>
          <w:tcPr>
            <w:tcW w:w="1289" w:type="dxa"/>
            <w:tcBorders>
              <w:left w:val="nil"/>
              <w:bottom w:val="nil"/>
              <w:right w:val="nil"/>
            </w:tcBorders>
            <w:vAlign w:val="center"/>
          </w:tcPr>
          <w:p w:rsidR="00A57AD9" w:rsidRPr="00CF7C43" w:rsidRDefault="00A57AD9" w:rsidP="00903FBE">
            <w:pPr>
              <w:jc w:val="both"/>
              <w:rPr>
                <w:color w:val="FF0000"/>
                <w:bdr w:val="none" w:sz="0" w:space="0" w:color="auto" w:frame="1"/>
                <w:lang w:val="en-US" w:eastAsia="fr-CH"/>
              </w:rPr>
            </w:pPr>
          </w:p>
        </w:tc>
        <w:tc>
          <w:tcPr>
            <w:tcW w:w="1127" w:type="dxa"/>
            <w:tcBorders>
              <w:left w:val="nil"/>
              <w:bottom w:val="nil"/>
              <w:right w:val="nil"/>
            </w:tcBorders>
            <w:vAlign w:val="center"/>
          </w:tcPr>
          <w:p w:rsidR="00A57AD9" w:rsidRPr="00CF7C43" w:rsidRDefault="00A57AD9" w:rsidP="00903FBE">
            <w:pPr>
              <w:jc w:val="both"/>
              <w:rPr>
                <w:color w:val="FF0000"/>
                <w:bdr w:val="none" w:sz="0" w:space="0" w:color="auto" w:frame="1"/>
                <w:lang w:val="en-US" w:eastAsia="fr-CH"/>
              </w:rPr>
            </w:pPr>
          </w:p>
        </w:tc>
        <w:tc>
          <w:tcPr>
            <w:tcW w:w="996" w:type="dxa"/>
            <w:tcBorders>
              <w:left w:val="nil"/>
              <w:bottom w:val="nil"/>
            </w:tcBorders>
            <w:vAlign w:val="center"/>
          </w:tcPr>
          <w:p w:rsidR="00A57AD9" w:rsidRPr="00CF7C43" w:rsidRDefault="00A57AD9" w:rsidP="00903FBE">
            <w:pPr>
              <w:jc w:val="both"/>
              <w:rPr>
                <w:color w:val="FF0000"/>
                <w:bdr w:val="none" w:sz="0" w:space="0" w:color="auto" w:frame="1"/>
                <w:lang w:val="en-US" w:eastAsia="fr-CH"/>
              </w:rPr>
            </w:pPr>
          </w:p>
        </w:tc>
      </w:tr>
      <w:tr w:rsidR="00A57AD9" w:rsidRPr="00CF7C43" w:rsidTr="00372865">
        <w:trPr>
          <w:trHeight w:val="288"/>
        </w:trPr>
        <w:tc>
          <w:tcPr>
            <w:tcW w:w="3083" w:type="dxa"/>
            <w:gridSpan w:val="3"/>
            <w:tcBorders>
              <w:top w:val="nil"/>
              <w:bottom w:val="nil"/>
              <w:right w:val="nil"/>
            </w:tcBorders>
            <w:vAlign w:val="center"/>
          </w:tcPr>
          <w:p w:rsidR="00A57AD9" w:rsidRPr="00CF7C43" w:rsidRDefault="00A57AD9" w:rsidP="00903FBE">
            <w:pPr>
              <w:jc w:val="both"/>
              <w:rPr>
                <w:lang w:val="en-US"/>
              </w:rPr>
            </w:pPr>
            <w:r w:rsidRPr="00CF7C43">
              <w:rPr>
                <w:i/>
                <w:color w:val="000000"/>
                <w:bdr w:val="none" w:sz="0" w:space="0" w:color="auto" w:frame="1"/>
                <w:lang w:val="en-US" w:eastAsia="fr-CH"/>
              </w:rPr>
              <w:t xml:space="preserve">with E. </w:t>
            </w:r>
            <w:proofErr w:type="spellStart"/>
            <w:r w:rsidRPr="00CF7C43">
              <w:rPr>
                <w:i/>
                <w:color w:val="000000"/>
                <w:bdr w:val="none" w:sz="0" w:space="0" w:color="auto" w:frame="1"/>
                <w:lang w:val="en-US" w:eastAsia="fr-CH"/>
              </w:rPr>
              <w:t>deglupta</w:t>
            </w:r>
            <w:proofErr w:type="spellEnd"/>
            <w:r w:rsidRPr="00CF7C43">
              <w:rPr>
                <w:i/>
                <w:color w:val="000000"/>
                <w:bdr w:val="none" w:sz="0" w:space="0" w:color="auto" w:frame="1"/>
                <w:lang w:val="en-US" w:eastAsia="fr-CH"/>
              </w:rPr>
              <w:t xml:space="preserve"> B.</w:t>
            </w:r>
          </w:p>
        </w:tc>
        <w:tc>
          <w:tcPr>
            <w:tcW w:w="2830" w:type="dxa"/>
            <w:tcBorders>
              <w:top w:val="nil"/>
              <w:left w:val="nil"/>
              <w:bottom w:val="nil"/>
              <w:right w:val="nil"/>
            </w:tcBorders>
            <w:vAlign w:val="center"/>
          </w:tcPr>
          <w:p w:rsidR="00A57AD9" w:rsidRPr="00CF7C43" w:rsidRDefault="00A57AD9" w:rsidP="00903FBE">
            <w:pPr>
              <w:jc w:val="both"/>
              <w:rPr>
                <w:rStyle w:val="gnkrckgcgsb"/>
                <w:color w:val="000000"/>
                <w:bdr w:val="none" w:sz="0" w:space="0" w:color="auto" w:frame="1"/>
                <w:lang w:val="en-US"/>
              </w:rPr>
            </w:pPr>
            <w:r w:rsidRPr="00CF7C43">
              <w:rPr>
                <w:rStyle w:val="gnkrckgcgsb"/>
                <w:color w:val="000000"/>
                <w:bdr w:val="none" w:sz="0" w:space="0" w:color="auto" w:frame="1"/>
                <w:lang w:val="en-US"/>
              </w:rPr>
              <w:t>0.45</w:t>
            </w:r>
            <w:r w:rsidRPr="00CF7C43">
              <w:rPr>
                <w:color w:val="000000"/>
                <w:bdr w:val="none" w:sz="0" w:space="0" w:color="auto" w:frame="1"/>
                <w:lang w:val="en-US" w:eastAsia="fr-CH"/>
              </w:rPr>
              <w:t xml:space="preserve">±0.13 </w:t>
            </w:r>
            <w:r w:rsidRPr="00CF7C43">
              <w:rPr>
                <w:b/>
                <w:color w:val="000000"/>
                <w:bdr w:val="none" w:sz="0" w:space="0" w:color="auto" w:frame="1"/>
                <w:lang w:val="en-US" w:eastAsia="fr-CH"/>
              </w:rPr>
              <w:t>(0.7±0.11)</w:t>
            </w:r>
          </w:p>
        </w:tc>
        <w:tc>
          <w:tcPr>
            <w:tcW w:w="1299" w:type="dxa"/>
            <w:tcBorders>
              <w:top w:val="nil"/>
              <w:left w:val="nil"/>
              <w:bottom w:val="nil"/>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-0.2483</w:t>
            </w:r>
          </w:p>
        </w:tc>
        <w:tc>
          <w:tcPr>
            <w:tcW w:w="1289" w:type="dxa"/>
            <w:tcBorders>
              <w:top w:val="nil"/>
              <w:left w:val="nil"/>
              <w:bottom w:val="nil"/>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0.3158</w:t>
            </w:r>
          </w:p>
        </w:tc>
        <w:tc>
          <w:tcPr>
            <w:tcW w:w="1127" w:type="dxa"/>
            <w:tcBorders>
              <w:top w:val="nil"/>
              <w:left w:val="nil"/>
              <w:bottom w:val="nil"/>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0.3158</w:t>
            </w:r>
          </w:p>
        </w:tc>
        <w:tc>
          <w:tcPr>
            <w:tcW w:w="996" w:type="dxa"/>
            <w:tcBorders>
              <w:top w:val="nil"/>
              <w:left w:val="nil"/>
              <w:bottom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0.43179  ns</w:t>
            </w:r>
          </w:p>
        </w:tc>
      </w:tr>
      <w:tr w:rsidR="00A57AD9" w:rsidRPr="00CF7C43" w:rsidTr="00372865">
        <w:trPr>
          <w:trHeight w:val="288"/>
        </w:trPr>
        <w:tc>
          <w:tcPr>
            <w:tcW w:w="3083" w:type="dxa"/>
            <w:gridSpan w:val="3"/>
            <w:tcBorders>
              <w:top w:val="nil"/>
              <w:bottom w:val="nil"/>
              <w:right w:val="nil"/>
            </w:tcBorders>
            <w:vAlign w:val="center"/>
          </w:tcPr>
          <w:p w:rsidR="00A57AD9" w:rsidRPr="00CF7C43" w:rsidRDefault="00A57AD9" w:rsidP="00903FBE">
            <w:pPr>
              <w:jc w:val="both"/>
              <w:rPr>
                <w:lang w:val="en-US"/>
              </w:rPr>
            </w:pPr>
            <w:r w:rsidRPr="00CF7C43">
              <w:rPr>
                <w:i/>
                <w:color w:val="000000"/>
                <w:bdr w:val="none" w:sz="0" w:space="0" w:color="auto" w:frame="1"/>
                <w:lang w:val="en-US" w:eastAsia="fr-CH"/>
              </w:rPr>
              <w:lastRenderedPageBreak/>
              <w:t xml:space="preserve">with G. </w:t>
            </w:r>
            <w:proofErr w:type="spellStart"/>
            <w:r w:rsidRPr="00CF7C43">
              <w:rPr>
                <w:i/>
                <w:color w:val="000000"/>
                <w:bdr w:val="none" w:sz="0" w:space="0" w:color="auto" w:frame="1"/>
                <w:lang w:val="en-US" w:eastAsia="fr-CH"/>
              </w:rPr>
              <w:t>arborea</w:t>
            </w:r>
            <w:proofErr w:type="spellEnd"/>
            <w:r w:rsidRPr="00CF7C43">
              <w:rPr>
                <w:i/>
                <w:color w:val="000000"/>
                <w:bdr w:val="none" w:sz="0" w:space="0" w:color="auto" w:frame="1"/>
                <w:lang w:val="en-US" w:eastAsia="fr-CH"/>
              </w:rPr>
              <w:t xml:space="preserve"> R.</w:t>
            </w:r>
          </w:p>
        </w:tc>
        <w:tc>
          <w:tcPr>
            <w:tcW w:w="2830" w:type="dxa"/>
            <w:tcBorders>
              <w:top w:val="nil"/>
              <w:left w:val="nil"/>
              <w:bottom w:val="nil"/>
              <w:right w:val="nil"/>
            </w:tcBorders>
            <w:vAlign w:val="center"/>
          </w:tcPr>
          <w:p w:rsidR="00A57AD9" w:rsidRPr="00CF7C43" w:rsidRDefault="00A57AD9" w:rsidP="00903FBE">
            <w:pPr>
              <w:jc w:val="both"/>
              <w:rPr>
                <w:rStyle w:val="gnkrckgcgsb"/>
                <w:color w:val="000000"/>
                <w:bdr w:val="none" w:sz="0" w:space="0" w:color="auto" w:frame="1"/>
                <w:lang w:val="en-US"/>
              </w:rPr>
            </w:pPr>
            <w:r w:rsidRPr="00CF7C43">
              <w:rPr>
                <w:rStyle w:val="gnkrckgcgsb"/>
                <w:color w:val="000000"/>
                <w:bdr w:val="none" w:sz="0" w:space="0" w:color="auto" w:frame="1"/>
                <w:lang w:val="en-US"/>
              </w:rPr>
              <w:t>0.49</w:t>
            </w:r>
            <w:r w:rsidRPr="00CF7C43">
              <w:rPr>
                <w:color w:val="000000"/>
                <w:bdr w:val="none" w:sz="0" w:space="0" w:color="auto" w:frame="1"/>
                <w:lang w:val="en-US" w:eastAsia="fr-CH"/>
              </w:rPr>
              <w:t xml:space="preserve">±0.09 </w:t>
            </w:r>
            <w:r w:rsidRPr="00CF7C43">
              <w:rPr>
                <w:b/>
                <w:color w:val="000000"/>
                <w:bdr w:val="none" w:sz="0" w:space="0" w:color="auto" w:frame="1"/>
                <w:lang w:val="en-US" w:eastAsia="fr-CH"/>
              </w:rPr>
              <w:t>(0.8±0.20)</w:t>
            </w:r>
          </w:p>
        </w:tc>
        <w:tc>
          <w:tcPr>
            <w:tcW w:w="1299" w:type="dxa"/>
            <w:tcBorders>
              <w:top w:val="nil"/>
              <w:left w:val="nil"/>
              <w:bottom w:val="nil"/>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-0.1645</w:t>
            </w:r>
          </w:p>
        </w:tc>
        <w:tc>
          <w:tcPr>
            <w:tcW w:w="1289" w:type="dxa"/>
            <w:tcBorders>
              <w:top w:val="nil"/>
              <w:left w:val="nil"/>
              <w:bottom w:val="nil"/>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0.3086</w:t>
            </w:r>
          </w:p>
        </w:tc>
        <w:tc>
          <w:tcPr>
            <w:tcW w:w="1127" w:type="dxa"/>
            <w:tcBorders>
              <w:top w:val="nil"/>
              <w:left w:val="nil"/>
              <w:bottom w:val="nil"/>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 xml:space="preserve">0.3086  </w:t>
            </w:r>
          </w:p>
        </w:tc>
        <w:tc>
          <w:tcPr>
            <w:tcW w:w="996" w:type="dxa"/>
            <w:tcBorders>
              <w:top w:val="nil"/>
              <w:left w:val="nil"/>
              <w:bottom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0.59404  ns</w:t>
            </w:r>
          </w:p>
        </w:tc>
      </w:tr>
      <w:tr w:rsidR="00A57AD9" w:rsidRPr="00CF7C43" w:rsidTr="00372865">
        <w:trPr>
          <w:trHeight w:val="81"/>
        </w:trPr>
        <w:tc>
          <w:tcPr>
            <w:tcW w:w="3083" w:type="dxa"/>
            <w:gridSpan w:val="3"/>
            <w:tcBorders>
              <w:top w:val="nil"/>
              <w:bottom w:val="single" w:sz="4" w:space="0" w:color="auto"/>
              <w:right w:val="nil"/>
            </w:tcBorders>
            <w:vAlign w:val="center"/>
          </w:tcPr>
          <w:p w:rsidR="00A57AD9" w:rsidRPr="00CF7C43" w:rsidRDefault="00A57AD9" w:rsidP="00903FBE">
            <w:pPr>
              <w:jc w:val="both"/>
              <w:rPr>
                <w:color w:val="000000"/>
                <w:bdr w:val="none" w:sz="0" w:space="0" w:color="auto" w:frame="1"/>
                <w:lang w:val="en-US" w:eastAsia="fr-CH"/>
              </w:rPr>
            </w:pPr>
            <w:proofErr w:type="gramStart"/>
            <w:r w:rsidRPr="00CF7C43">
              <w:rPr>
                <w:i/>
                <w:color w:val="000000"/>
                <w:bdr w:val="none" w:sz="0" w:space="0" w:color="auto" w:frame="1"/>
                <w:lang w:val="en-US" w:eastAsia="fr-CH"/>
              </w:rPr>
              <w:t>with</w:t>
            </w:r>
            <w:proofErr w:type="gramEnd"/>
            <w:r w:rsidRPr="00CF7C43">
              <w:rPr>
                <w:i/>
                <w:color w:val="000000"/>
                <w:bdr w:val="none" w:sz="0" w:space="0" w:color="auto" w:frame="1"/>
                <w:lang w:val="en-US" w:eastAsia="fr-CH"/>
              </w:rPr>
              <w:t xml:space="preserve"> P. </w:t>
            </w:r>
            <w:proofErr w:type="spellStart"/>
            <w:r w:rsidRPr="00CF7C43">
              <w:rPr>
                <w:i/>
                <w:color w:val="000000"/>
                <w:bdr w:val="none" w:sz="0" w:space="0" w:color="auto" w:frame="1"/>
                <w:lang w:val="en-US" w:eastAsia="fr-CH"/>
              </w:rPr>
              <w:t>caribaeaM</w:t>
            </w:r>
            <w:proofErr w:type="spellEnd"/>
            <w:r w:rsidRPr="00CF7C43">
              <w:rPr>
                <w:i/>
                <w:color w:val="000000"/>
                <w:bdr w:val="none" w:sz="0" w:space="0" w:color="auto" w:frame="1"/>
                <w:lang w:val="en-US" w:eastAsia="fr-CH"/>
              </w:rPr>
              <w:t>.</w:t>
            </w:r>
          </w:p>
        </w:tc>
        <w:tc>
          <w:tcPr>
            <w:tcW w:w="2830" w:type="dxa"/>
            <w:tcBorders>
              <w:top w:val="nil"/>
              <w:left w:val="nil"/>
              <w:bottom w:val="single" w:sz="4" w:space="0" w:color="auto"/>
              <w:right w:val="nil"/>
            </w:tcBorders>
            <w:vAlign w:val="center"/>
          </w:tcPr>
          <w:p w:rsidR="00A57AD9" w:rsidRPr="00CF7C43" w:rsidRDefault="00A57AD9" w:rsidP="00903FBE">
            <w:pPr>
              <w:jc w:val="both"/>
              <w:rPr>
                <w:rStyle w:val="gnkrckgcgsb"/>
                <w:color w:val="000000"/>
                <w:bdr w:val="none" w:sz="0" w:space="0" w:color="auto" w:frame="1"/>
                <w:lang w:val="en-US"/>
              </w:rPr>
            </w:pPr>
            <w:r w:rsidRPr="00CF7C43">
              <w:rPr>
                <w:rStyle w:val="gnkrckgcgsb"/>
                <w:color w:val="000000"/>
                <w:bdr w:val="none" w:sz="0" w:space="0" w:color="auto" w:frame="1"/>
                <w:lang w:val="en-US"/>
              </w:rPr>
              <w:t>0.46</w:t>
            </w:r>
            <w:r w:rsidRPr="00CF7C43">
              <w:rPr>
                <w:color w:val="000000"/>
                <w:bdr w:val="none" w:sz="0" w:space="0" w:color="auto" w:frame="1"/>
                <w:lang w:val="en-US" w:eastAsia="fr-CH"/>
              </w:rPr>
              <w:t xml:space="preserve">±0.16 </w:t>
            </w:r>
            <w:r w:rsidRPr="00CF7C43">
              <w:rPr>
                <w:b/>
                <w:color w:val="000000"/>
                <w:bdr w:val="none" w:sz="0" w:space="0" w:color="auto" w:frame="1"/>
                <w:lang w:val="en-US" w:eastAsia="fr-CH"/>
              </w:rPr>
              <w:t>(0.7±0.15)</w:t>
            </w:r>
          </w:p>
        </w:tc>
        <w:tc>
          <w:tcPr>
            <w:tcW w:w="1299" w:type="dxa"/>
            <w:tcBorders>
              <w:top w:val="nil"/>
              <w:left w:val="nil"/>
              <w:bottom w:val="single" w:sz="4" w:space="0" w:color="auto"/>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-0.2477</w:t>
            </w:r>
          </w:p>
        </w:tc>
        <w:tc>
          <w:tcPr>
            <w:tcW w:w="1289" w:type="dxa"/>
            <w:tcBorders>
              <w:top w:val="nil"/>
              <w:left w:val="nil"/>
              <w:bottom w:val="single" w:sz="4" w:space="0" w:color="auto"/>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0.3157</w:t>
            </w:r>
          </w:p>
        </w:tc>
        <w:tc>
          <w:tcPr>
            <w:tcW w:w="1127" w:type="dxa"/>
            <w:tcBorders>
              <w:top w:val="nil"/>
              <w:left w:val="nil"/>
              <w:bottom w:val="single" w:sz="4" w:space="0" w:color="auto"/>
              <w:right w:val="nil"/>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 xml:space="preserve">0.3157  </w:t>
            </w:r>
          </w:p>
        </w:tc>
        <w:tc>
          <w:tcPr>
            <w:tcW w:w="996" w:type="dxa"/>
            <w:tcBorders>
              <w:top w:val="nil"/>
              <w:left w:val="nil"/>
              <w:bottom w:val="single" w:sz="4" w:space="0" w:color="auto"/>
            </w:tcBorders>
            <w:vAlign w:val="center"/>
          </w:tcPr>
          <w:p w:rsidR="00A57AD9" w:rsidRPr="00CF7C43" w:rsidRDefault="00A57AD9" w:rsidP="00903FBE">
            <w:pPr>
              <w:jc w:val="both"/>
              <w:rPr>
                <w:color w:val="FF0000"/>
                <w:lang w:val="en-US"/>
              </w:rPr>
            </w:pPr>
            <w:r w:rsidRPr="00CF7C43">
              <w:rPr>
                <w:rStyle w:val="gnkrckgcgsb"/>
                <w:color w:val="000000"/>
                <w:bdr w:val="none" w:sz="0" w:space="0" w:color="auto" w:frame="1"/>
                <w:lang w:val="en-US"/>
              </w:rPr>
              <w:t>0.43276  ns</w:t>
            </w:r>
          </w:p>
        </w:tc>
      </w:tr>
      <w:tr w:rsidR="00A57AD9" w:rsidRPr="00CF7C43" w:rsidTr="00372865">
        <w:trPr>
          <w:trHeight w:val="288"/>
        </w:trPr>
        <w:tc>
          <w:tcPr>
            <w:tcW w:w="236" w:type="dxa"/>
            <w:tcBorders>
              <w:top w:val="single" w:sz="4" w:space="0" w:color="auto"/>
              <w:left w:val="nil"/>
              <w:bottom w:val="nil"/>
              <w:right w:val="nil"/>
            </w:tcBorders>
            <w:vAlign w:val="center"/>
          </w:tcPr>
          <w:p w:rsidR="00A57AD9" w:rsidRPr="00CF7C43" w:rsidRDefault="00A57AD9" w:rsidP="00903FBE">
            <w:pPr>
              <w:pStyle w:val="HTMLPreformatted"/>
              <w:shd w:val="clear" w:color="auto" w:fill="FFFFFF"/>
              <w:jc w:val="both"/>
              <w:rPr>
                <w:rStyle w:val="gnkrckgcgsb"/>
                <w:rFonts w:ascii="Times New Roman" w:hAnsi="Times New Roman" w:cs="Times New Roman"/>
                <w:i/>
                <w:color w:val="000000"/>
                <w:sz w:val="24"/>
                <w:szCs w:val="24"/>
                <w:bdr w:val="none" w:sz="0" w:space="0" w:color="auto" w:frame="1"/>
                <w:lang w:val="en-GB"/>
              </w:rPr>
            </w:pPr>
          </w:p>
        </w:tc>
        <w:tc>
          <w:tcPr>
            <w:tcW w:w="10388" w:type="dxa"/>
            <w:gridSpan w:val="7"/>
            <w:tcBorders>
              <w:top w:val="single" w:sz="4" w:space="0" w:color="auto"/>
              <w:left w:val="nil"/>
              <w:bottom w:val="nil"/>
              <w:right w:val="nil"/>
            </w:tcBorders>
            <w:vAlign w:val="center"/>
          </w:tcPr>
          <w:p w:rsidR="00A57AD9" w:rsidRPr="00CF7C43" w:rsidRDefault="00A57AD9" w:rsidP="00903FBE">
            <w:pPr>
              <w:jc w:val="both"/>
              <w:rPr>
                <w:rStyle w:val="gnkrckgcgsb"/>
                <w:color w:val="000000"/>
                <w:bdr w:val="none" w:sz="0" w:space="0" w:color="auto" w:frame="1"/>
                <w:lang w:val="en-GB"/>
              </w:rPr>
            </w:pPr>
            <w:r w:rsidRPr="00CF7C43">
              <w:rPr>
                <w:rStyle w:val="gnkrckgcgsb"/>
                <w:color w:val="000000"/>
                <w:bdr w:val="none" w:sz="0" w:space="0" w:color="auto" w:frame="1"/>
                <w:lang w:val="en-GB"/>
              </w:rPr>
              <w:t xml:space="preserve">Lengths or diameters are presented as mean </w:t>
            </w:r>
            <w:r w:rsidRPr="00CF7C43">
              <w:rPr>
                <w:bdr w:val="none" w:sz="0" w:space="0" w:color="auto" w:frame="1"/>
                <w:lang w:val="en-US"/>
              </w:rPr>
              <w:t>± standard deviation (values in parentheses and with bold characters are lengths or diameters when two shoots of the sam</w:t>
            </w:r>
            <w:r w:rsidRPr="00CF7C43">
              <w:rPr>
                <w:bdr w:val="none" w:sz="0" w:space="0" w:color="auto" w:frame="1"/>
                <w:lang w:val="en-US" w:eastAsia="fr-CH"/>
              </w:rPr>
              <w:t>e species were grown together</w:t>
            </w:r>
            <w:r w:rsidRPr="00CF7C43">
              <w:rPr>
                <w:bdr w:val="none" w:sz="0" w:space="0" w:color="auto" w:frame="1"/>
                <w:lang w:val="en-US"/>
              </w:rPr>
              <w:t>).</w:t>
            </w:r>
            <w:r w:rsidRPr="00CF7C43">
              <w:rPr>
                <w:rStyle w:val="gnkrckgcgsb"/>
                <w:color w:val="000000"/>
                <w:bdr w:val="none" w:sz="0" w:space="0" w:color="auto" w:frame="1"/>
                <w:lang w:val="en-GB"/>
              </w:rPr>
              <w:t xml:space="preserve">Statistical Significance codes (statistical comparisons are made with the lengths and the diameters of the control):  </w:t>
            </w:r>
          </w:p>
          <w:p w:rsidR="00A57AD9" w:rsidRPr="00CF7C43" w:rsidRDefault="00A57AD9" w:rsidP="00903FBE">
            <w:pPr>
              <w:jc w:val="both"/>
              <w:rPr>
                <w:rStyle w:val="gnkrckgcgsb"/>
                <w:color w:val="000000"/>
                <w:bdr w:val="none" w:sz="0" w:space="0" w:color="auto" w:frame="1"/>
                <w:lang w:val="en-GB"/>
              </w:rPr>
            </w:pPr>
            <w:r w:rsidRPr="00CF7C43">
              <w:rPr>
                <w:rStyle w:val="gnkrckgcgsb"/>
                <w:color w:val="000000"/>
                <w:bdr w:val="none" w:sz="0" w:space="0" w:color="auto" w:frame="1"/>
                <w:lang w:val="en-GB"/>
              </w:rPr>
              <w:t xml:space="preserve">***P&lt;=0.0001; **P&lt;0.001; *P&lt;0.05, ns = non-statistical difference. </w:t>
            </w:r>
            <w:r w:rsidRPr="00CF7C43">
              <w:rPr>
                <w:rStyle w:val="gnkrckgcgsb"/>
                <w:i/>
                <w:color w:val="000000"/>
                <w:bdr w:val="none" w:sz="0" w:space="0" w:color="auto" w:frame="1"/>
                <w:lang w:val="en-US"/>
              </w:rPr>
              <w:t xml:space="preserve">(a) X= </w:t>
            </w:r>
            <w:r w:rsidRPr="00CF7C43">
              <w:rPr>
                <w:i/>
                <w:bdr w:val="none" w:sz="0" w:space="0" w:color="auto" w:frame="1"/>
                <w:lang w:val="en-US"/>
              </w:rPr>
              <w:t xml:space="preserve">E. </w:t>
            </w:r>
            <w:proofErr w:type="spellStart"/>
            <w:r w:rsidRPr="00CF7C43">
              <w:rPr>
                <w:i/>
                <w:bdr w:val="none" w:sz="0" w:space="0" w:color="auto" w:frame="1"/>
                <w:lang w:val="en-US"/>
              </w:rPr>
              <w:t>deglupta</w:t>
            </w:r>
            <w:proofErr w:type="spellEnd"/>
            <w:r w:rsidRPr="00CF7C43">
              <w:rPr>
                <w:i/>
                <w:bdr w:val="none" w:sz="0" w:space="0" w:color="auto" w:frame="1"/>
                <w:lang w:val="en-US"/>
              </w:rPr>
              <w:t xml:space="preserve">, </w:t>
            </w:r>
            <w:r w:rsidR="00195FE5" w:rsidRPr="00CF7C43">
              <w:rPr>
                <w:i/>
                <w:bdr w:val="none" w:sz="0" w:space="0" w:color="auto" w:frame="1"/>
                <w:lang w:val="en-US"/>
              </w:rPr>
              <w:t>(</w:t>
            </w:r>
            <w:r w:rsidRPr="00CF7C43">
              <w:rPr>
                <w:i/>
                <w:bdr w:val="none" w:sz="0" w:space="0" w:color="auto" w:frame="1"/>
                <w:lang w:val="en-US"/>
              </w:rPr>
              <w:t>B.</w:t>
            </w:r>
            <w:r w:rsidR="00195FE5" w:rsidRPr="00CF7C43">
              <w:rPr>
                <w:i/>
                <w:bdr w:val="none" w:sz="0" w:space="0" w:color="auto" w:frame="1"/>
                <w:lang w:val="en-US"/>
              </w:rPr>
              <w:t xml:space="preserve">) </w:t>
            </w:r>
            <w:r w:rsidRPr="00CF7C43">
              <w:rPr>
                <w:i/>
                <w:bdr w:val="none" w:sz="0" w:space="0" w:color="auto" w:frame="1"/>
                <w:lang w:val="en-US"/>
              </w:rPr>
              <w:t xml:space="preserve"> </w:t>
            </w:r>
            <w:r w:rsidRPr="00CF7C43">
              <w:rPr>
                <w:i/>
                <w:bdr w:val="none" w:sz="0" w:space="0" w:color="auto" w:frame="1"/>
                <w:lang w:val="en-GB"/>
              </w:rPr>
              <w:t xml:space="preserve">G. </w:t>
            </w:r>
            <w:proofErr w:type="spellStart"/>
            <w:r w:rsidRPr="00CF7C43">
              <w:rPr>
                <w:i/>
                <w:bdr w:val="none" w:sz="0" w:space="0" w:color="auto" w:frame="1"/>
                <w:lang w:val="en-GB"/>
              </w:rPr>
              <w:t>arborea</w:t>
            </w:r>
            <w:proofErr w:type="spellEnd"/>
            <w:r w:rsidRPr="00CF7C43">
              <w:rPr>
                <w:i/>
                <w:bdr w:val="none" w:sz="0" w:space="0" w:color="auto" w:frame="1"/>
                <w:lang w:val="en-GB"/>
              </w:rPr>
              <w:t xml:space="preserve"> </w:t>
            </w:r>
            <w:r w:rsidR="00195FE5" w:rsidRPr="00CF7C43">
              <w:rPr>
                <w:i/>
                <w:bdr w:val="none" w:sz="0" w:space="0" w:color="auto" w:frame="1"/>
                <w:lang w:val="en-GB"/>
              </w:rPr>
              <w:t>(</w:t>
            </w:r>
            <w:r w:rsidRPr="00CF7C43">
              <w:rPr>
                <w:i/>
                <w:bdr w:val="none" w:sz="0" w:space="0" w:color="auto" w:frame="1"/>
                <w:lang w:val="en-GB"/>
              </w:rPr>
              <w:t>R.</w:t>
            </w:r>
            <w:r w:rsidR="00195FE5" w:rsidRPr="00CF7C43">
              <w:rPr>
                <w:i/>
                <w:bdr w:val="none" w:sz="0" w:space="0" w:color="auto" w:frame="1"/>
                <w:lang w:val="en-GB"/>
              </w:rPr>
              <w:t>)</w:t>
            </w:r>
            <w:r w:rsidRPr="00CF7C43">
              <w:rPr>
                <w:i/>
                <w:bdr w:val="none" w:sz="0" w:space="0" w:color="auto" w:frame="1"/>
                <w:lang w:val="en-GB"/>
              </w:rPr>
              <w:t xml:space="preserve">, P. </w:t>
            </w:r>
            <w:proofErr w:type="spellStart"/>
            <w:proofErr w:type="gramStart"/>
            <w:r w:rsidRPr="00CF7C43">
              <w:rPr>
                <w:i/>
                <w:bdr w:val="none" w:sz="0" w:space="0" w:color="auto" w:frame="1"/>
                <w:lang w:val="en-GB"/>
              </w:rPr>
              <w:t>caribaea</w:t>
            </w:r>
            <w:proofErr w:type="spellEnd"/>
            <w:r w:rsidRPr="00CF7C43">
              <w:rPr>
                <w:i/>
                <w:bdr w:val="none" w:sz="0" w:space="0" w:color="auto" w:frame="1"/>
                <w:lang w:val="en-GB"/>
              </w:rPr>
              <w:t xml:space="preserve">  </w:t>
            </w:r>
            <w:r w:rsidR="00195FE5" w:rsidRPr="00CF7C43">
              <w:rPr>
                <w:i/>
                <w:bdr w:val="none" w:sz="0" w:space="0" w:color="auto" w:frame="1"/>
                <w:lang w:val="en-GB"/>
              </w:rPr>
              <w:t>(</w:t>
            </w:r>
            <w:proofErr w:type="gramEnd"/>
            <w:r w:rsidRPr="00CF7C43">
              <w:rPr>
                <w:i/>
                <w:bdr w:val="none" w:sz="0" w:space="0" w:color="auto" w:frame="1"/>
                <w:lang w:val="en-GB"/>
              </w:rPr>
              <w:t xml:space="preserve">M. </w:t>
            </w:r>
            <w:r w:rsidR="00195FE5" w:rsidRPr="00CF7C43">
              <w:rPr>
                <w:i/>
                <w:bdr w:val="none" w:sz="0" w:space="0" w:color="auto" w:frame="1"/>
                <w:lang w:val="en-GB"/>
              </w:rPr>
              <w:t xml:space="preserve">) </w:t>
            </w:r>
            <w:r w:rsidRPr="00CF7C43">
              <w:rPr>
                <w:i/>
                <w:bdr w:val="none" w:sz="0" w:space="0" w:color="auto" w:frame="1"/>
                <w:lang w:val="en-GB"/>
              </w:rPr>
              <w:t xml:space="preserve">or control. </w:t>
            </w:r>
          </w:p>
        </w:tc>
      </w:tr>
    </w:tbl>
    <w:p w:rsidR="00A57AD9" w:rsidRPr="00CF7C43" w:rsidRDefault="00A57AD9" w:rsidP="00903FBE">
      <w:pPr>
        <w:jc w:val="both"/>
        <w:rPr>
          <w:lang w:val="en-US"/>
        </w:rPr>
      </w:pPr>
      <w:r w:rsidRPr="00CF7C43">
        <w:rPr>
          <w:lang w:val="en-US"/>
        </w:rPr>
        <w:t xml:space="preserve">These results well confirm   former work carried out on the ground for the construction of a green belt from Senegal to Djibouti (Sophie Q. &amp; Sandrine O. 2017). Seedlings of </w:t>
      </w:r>
      <w:proofErr w:type="spellStart"/>
      <w:r w:rsidRPr="00CF7C43">
        <w:rPr>
          <w:i/>
          <w:lang w:val="en-US"/>
        </w:rPr>
        <w:t>Gmelina</w:t>
      </w:r>
      <w:proofErr w:type="spellEnd"/>
      <w:r w:rsidRPr="00CF7C43">
        <w:rPr>
          <w:lang w:val="en-US"/>
        </w:rPr>
        <w:t xml:space="preserve"> and </w:t>
      </w:r>
      <w:r w:rsidRPr="00CF7C43">
        <w:rPr>
          <w:i/>
          <w:lang w:val="en-US"/>
        </w:rPr>
        <w:t xml:space="preserve">Eucalyptus </w:t>
      </w:r>
      <w:r w:rsidRPr="00CF7C43">
        <w:rPr>
          <w:lang w:val="en-US"/>
        </w:rPr>
        <w:t xml:space="preserve">therefore have been cultivated in the soil not sterilized, what has allowed the development of the herbaceous exits of the endogenous seed stock in the soil. According to these authors, growth of annual adjacent herbaceous  with the seedlings of </w:t>
      </w:r>
      <w:r w:rsidRPr="00CF7C43">
        <w:rPr>
          <w:i/>
          <w:lang w:val="en-US"/>
        </w:rPr>
        <w:t xml:space="preserve">G. </w:t>
      </w:r>
      <w:proofErr w:type="spellStart"/>
      <w:r w:rsidRPr="00CF7C43">
        <w:rPr>
          <w:i/>
          <w:lang w:val="en-US"/>
        </w:rPr>
        <w:t>arboraea</w:t>
      </w:r>
      <w:proofErr w:type="spellEnd"/>
      <w:r w:rsidRPr="00CF7C43">
        <w:rPr>
          <w:lang w:val="en-US"/>
        </w:rPr>
        <w:t xml:space="preserve"> </w:t>
      </w:r>
      <w:r w:rsidR="00195FE5" w:rsidRPr="00CF7C43">
        <w:rPr>
          <w:lang w:val="en-US"/>
        </w:rPr>
        <w:t>(</w:t>
      </w:r>
      <w:r w:rsidRPr="00CF7C43">
        <w:rPr>
          <w:lang w:val="en-US"/>
        </w:rPr>
        <w:t>R.</w:t>
      </w:r>
      <w:r w:rsidR="00195FE5" w:rsidRPr="00CF7C43">
        <w:rPr>
          <w:lang w:val="en-US"/>
        </w:rPr>
        <w:t>)</w:t>
      </w:r>
      <w:r w:rsidRPr="00CF7C43">
        <w:rPr>
          <w:lang w:val="en-US"/>
        </w:rPr>
        <w:t xml:space="preserve"> or </w:t>
      </w:r>
      <w:r w:rsidRPr="00CF7C43">
        <w:rPr>
          <w:i/>
          <w:lang w:val="en-US"/>
        </w:rPr>
        <w:t xml:space="preserve">E. </w:t>
      </w:r>
      <w:proofErr w:type="spellStart"/>
      <w:r w:rsidRPr="00CF7C43">
        <w:rPr>
          <w:i/>
          <w:lang w:val="en-US"/>
        </w:rPr>
        <w:t>camaldulensis</w:t>
      </w:r>
      <w:proofErr w:type="spellEnd"/>
      <w:r w:rsidRPr="00CF7C43">
        <w:rPr>
          <w:lang w:val="en-US"/>
        </w:rPr>
        <w:t xml:space="preserve"> </w:t>
      </w:r>
      <w:r w:rsidR="00195FE5" w:rsidRPr="00CF7C43">
        <w:rPr>
          <w:lang w:val="en-US"/>
        </w:rPr>
        <w:t>(</w:t>
      </w:r>
      <w:r w:rsidRPr="00CF7C43">
        <w:rPr>
          <w:lang w:val="en-US"/>
        </w:rPr>
        <w:t>D.</w:t>
      </w:r>
      <w:r w:rsidR="00195FE5" w:rsidRPr="00CF7C43">
        <w:rPr>
          <w:lang w:val="en-US"/>
        </w:rPr>
        <w:t>)</w:t>
      </w:r>
      <w:r w:rsidRPr="00CF7C43">
        <w:rPr>
          <w:lang w:val="en-US"/>
        </w:rPr>
        <w:t xml:space="preserve"> is strongly inhibited when the seedlings were cultivated without preliminary treatment (example: without controlled </w:t>
      </w:r>
      <w:proofErr w:type="spellStart"/>
      <w:r w:rsidRPr="00CF7C43">
        <w:rPr>
          <w:lang w:val="en-US"/>
        </w:rPr>
        <w:t>mycorhization</w:t>
      </w:r>
      <w:proofErr w:type="spellEnd"/>
      <w:r w:rsidRPr="00CF7C43">
        <w:rPr>
          <w:lang w:val="en-US"/>
        </w:rPr>
        <w:t xml:space="preserve">). This inhibiting effect was the resultant of the competition between vegetal species for the available resources and would thus ensure a competitive advantage to the exotic </w:t>
      </w:r>
      <w:proofErr w:type="spellStart"/>
      <w:r w:rsidRPr="00CF7C43">
        <w:rPr>
          <w:lang w:val="en-US"/>
        </w:rPr>
        <w:t>gasolines</w:t>
      </w:r>
      <w:proofErr w:type="spellEnd"/>
      <w:r w:rsidRPr="00CF7C43">
        <w:rPr>
          <w:lang w:val="en-US"/>
        </w:rPr>
        <w:t xml:space="preserve"> (Sophie Q. &amp; Sandrine O.,</w:t>
      </w:r>
      <w:r w:rsidR="00195FE5" w:rsidRPr="00CF7C43">
        <w:rPr>
          <w:lang w:val="en-US"/>
        </w:rPr>
        <w:t xml:space="preserve"> </w:t>
      </w:r>
      <w:r w:rsidRPr="00CF7C43">
        <w:rPr>
          <w:lang w:val="en-US"/>
        </w:rPr>
        <w:t xml:space="preserve">2017). According to the studies undertaken on the mechanism of action of these species (among the mechanisms of action blamed, it is a case of the direct </w:t>
      </w:r>
      <w:proofErr w:type="spellStart"/>
      <w:r w:rsidRPr="00CF7C43">
        <w:rPr>
          <w:lang w:val="en-US"/>
        </w:rPr>
        <w:t>allelopathy</w:t>
      </w:r>
      <w:proofErr w:type="spellEnd"/>
      <w:r w:rsidRPr="00CF7C43">
        <w:rPr>
          <w:lang w:val="en-US"/>
        </w:rPr>
        <w:t xml:space="preserve"> on the herbaceous ones (</w:t>
      </w:r>
      <w:proofErr w:type="spellStart"/>
      <w:r w:rsidRPr="00CF7C43">
        <w:rPr>
          <w:lang w:val="en-US"/>
        </w:rPr>
        <w:t>Sanon</w:t>
      </w:r>
      <w:proofErr w:type="spellEnd"/>
      <w:r w:rsidRPr="00CF7C43">
        <w:rPr>
          <w:lang w:val="en-US"/>
        </w:rPr>
        <w:t xml:space="preserve"> A., </w:t>
      </w:r>
      <w:proofErr w:type="spellStart"/>
      <w:r w:rsidRPr="00CF7C43">
        <w:rPr>
          <w:lang w:val="en-US"/>
        </w:rPr>
        <w:t>Béguiristain</w:t>
      </w:r>
      <w:proofErr w:type="spellEnd"/>
      <w:r w:rsidRPr="00CF7C43">
        <w:rPr>
          <w:lang w:val="en-US"/>
        </w:rPr>
        <w:t xml:space="preserve">, T., </w:t>
      </w:r>
      <w:proofErr w:type="spellStart"/>
      <w:r w:rsidRPr="00CF7C43">
        <w:rPr>
          <w:lang w:val="en-US"/>
        </w:rPr>
        <w:t>Cébron</w:t>
      </w:r>
      <w:proofErr w:type="spellEnd"/>
      <w:r w:rsidRPr="00CF7C43">
        <w:rPr>
          <w:lang w:val="en-US"/>
        </w:rPr>
        <w:t xml:space="preserve">, A., </w:t>
      </w:r>
      <w:proofErr w:type="spellStart"/>
      <w:r w:rsidRPr="00CF7C43">
        <w:rPr>
          <w:lang w:val="en-US"/>
        </w:rPr>
        <w:t>Berthelin</w:t>
      </w:r>
      <w:proofErr w:type="spellEnd"/>
      <w:r w:rsidRPr="00CF7C43">
        <w:rPr>
          <w:lang w:val="en-US"/>
        </w:rPr>
        <w:t xml:space="preserve">, J., </w:t>
      </w:r>
      <w:proofErr w:type="spellStart"/>
      <w:proofErr w:type="gramStart"/>
      <w:r w:rsidRPr="00CF7C43">
        <w:rPr>
          <w:lang w:val="en-US"/>
        </w:rPr>
        <w:t>Ndoye</w:t>
      </w:r>
      <w:proofErr w:type="spellEnd"/>
      <w:r w:rsidRPr="00CF7C43">
        <w:rPr>
          <w:lang w:val="en-US"/>
        </w:rPr>
        <w:t xml:space="preserve">  I</w:t>
      </w:r>
      <w:proofErr w:type="gramEnd"/>
      <w:r w:rsidRPr="00CF7C43">
        <w:rPr>
          <w:lang w:val="en-US"/>
        </w:rPr>
        <w:t xml:space="preserve">., </w:t>
      </w:r>
      <w:proofErr w:type="spellStart"/>
      <w:r w:rsidRPr="00CF7C43">
        <w:rPr>
          <w:lang w:val="en-US"/>
        </w:rPr>
        <w:t>Leyval</w:t>
      </w:r>
      <w:proofErr w:type="spellEnd"/>
      <w:r w:rsidRPr="00CF7C43">
        <w:rPr>
          <w:lang w:val="en-US"/>
        </w:rPr>
        <w:t xml:space="preserve"> C., </w:t>
      </w:r>
      <w:proofErr w:type="spellStart"/>
      <w:r w:rsidRPr="00CF7C43">
        <w:rPr>
          <w:lang w:val="en-US"/>
        </w:rPr>
        <w:t>Syl</w:t>
      </w:r>
      <w:r w:rsidR="00195FE5" w:rsidRPr="00CF7C43">
        <w:rPr>
          <w:lang w:val="en-US"/>
        </w:rPr>
        <w:t>la</w:t>
      </w:r>
      <w:proofErr w:type="spellEnd"/>
      <w:r w:rsidR="00195FE5" w:rsidRPr="00CF7C43">
        <w:rPr>
          <w:lang w:val="en-US"/>
        </w:rPr>
        <w:t xml:space="preserve">, S. &amp; </w:t>
      </w:r>
      <w:proofErr w:type="spellStart"/>
      <w:r w:rsidR="00195FE5" w:rsidRPr="00CF7C43">
        <w:rPr>
          <w:lang w:val="en-US"/>
        </w:rPr>
        <w:t>Duponnois</w:t>
      </w:r>
      <w:proofErr w:type="spellEnd"/>
      <w:r w:rsidR="00195FE5" w:rsidRPr="00CF7C43">
        <w:rPr>
          <w:lang w:val="en-US"/>
        </w:rPr>
        <w:t xml:space="preserve">  R., </w:t>
      </w:r>
      <w:r w:rsidR="005661DC" w:rsidRPr="00CF7C43">
        <w:rPr>
          <w:lang w:val="en-US"/>
        </w:rPr>
        <w:t xml:space="preserve"> </w:t>
      </w:r>
      <w:r w:rsidR="00195FE5" w:rsidRPr="00CF7C43">
        <w:rPr>
          <w:lang w:val="en-US"/>
        </w:rPr>
        <w:t>2009). T</w:t>
      </w:r>
      <w:r w:rsidRPr="00CF7C43">
        <w:rPr>
          <w:lang w:val="en-US"/>
        </w:rPr>
        <w:t xml:space="preserve">he </w:t>
      </w:r>
      <w:r w:rsidRPr="00CF7C43">
        <w:rPr>
          <w:i/>
          <w:lang w:val="en-US"/>
        </w:rPr>
        <w:t>Eucalyptus</w:t>
      </w:r>
      <w:r w:rsidRPr="00CF7C43">
        <w:rPr>
          <w:lang w:val="en-US"/>
        </w:rPr>
        <w:t xml:space="preserve"> kind produces and releases in the environment of the 1,8 </w:t>
      </w:r>
      <w:proofErr w:type="spellStart"/>
      <w:r w:rsidRPr="00CF7C43">
        <w:rPr>
          <w:lang w:val="en-US"/>
        </w:rPr>
        <w:t>cinéole</w:t>
      </w:r>
      <w:proofErr w:type="spellEnd"/>
      <w:r w:rsidRPr="00CF7C43">
        <w:rPr>
          <w:lang w:val="en-US"/>
        </w:rPr>
        <w:t xml:space="preserve"> (</w:t>
      </w:r>
      <w:proofErr w:type="spellStart"/>
      <w:r w:rsidRPr="00CF7C43">
        <w:rPr>
          <w:lang w:val="en-US"/>
        </w:rPr>
        <w:t>Sanon</w:t>
      </w:r>
      <w:proofErr w:type="spellEnd"/>
      <w:r w:rsidRPr="00CF7C43">
        <w:rPr>
          <w:lang w:val="en-US"/>
        </w:rPr>
        <w:t xml:space="preserve"> A., Martin P., </w:t>
      </w:r>
      <w:proofErr w:type="spellStart"/>
      <w:r w:rsidRPr="00CF7C43">
        <w:rPr>
          <w:lang w:val="en-US"/>
        </w:rPr>
        <w:t>Thioulouse</w:t>
      </w:r>
      <w:proofErr w:type="spellEnd"/>
      <w:r w:rsidRPr="00CF7C43">
        <w:rPr>
          <w:lang w:val="en-US"/>
        </w:rPr>
        <w:t xml:space="preserve">  J., </w:t>
      </w:r>
      <w:proofErr w:type="spellStart"/>
      <w:r w:rsidRPr="00CF7C43">
        <w:rPr>
          <w:lang w:val="en-US"/>
        </w:rPr>
        <w:t>Plenchette</w:t>
      </w:r>
      <w:proofErr w:type="spellEnd"/>
      <w:r w:rsidRPr="00CF7C43">
        <w:rPr>
          <w:lang w:val="en-US"/>
        </w:rPr>
        <w:t xml:space="preserve">  C., </w:t>
      </w:r>
      <w:proofErr w:type="spellStart"/>
      <w:r w:rsidRPr="00CF7C43">
        <w:rPr>
          <w:lang w:val="en-US"/>
        </w:rPr>
        <w:t>Spichiger</w:t>
      </w:r>
      <w:proofErr w:type="spellEnd"/>
      <w:r w:rsidRPr="00CF7C43">
        <w:rPr>
          <w:lang w:val="en-US"/>
        </w:rPr>
        <w:t xml:space="preserve"> </w:t>
      </w:r>
      <w:r w:rsidR="00195FE5" w:rsidRPr="00CF7C43">
        <w:rPr>
          <w:lang w:val="en-US"/>
        </w:rPr>
        <w:t xml:space="preserve"> R., </w:t>
      </w:r>
      <w:proofErr w:type="spellStart"/>
      <w:r w:rsidR="00195FE5" w:rsidRPr="00CF7C43">
        <w:rPr>
          <w:lang w:val="en-US"/>
        </w:rPr>
        <w:t>Lepage</w:t>
      </w:r>
      <w:proofErr w:type="spellEnd"/>
      <w:r w:rsidR="00195FE5" w:rsidRPr="00CF7C43">
        <w:rPr>
          <w:lang w:val="en-US"/>
        </w:rPr>
        <w:t xml:space="preserve">  M. &amp; </w:t>
      </w:r>
      <w:proofErr w:type="spellStart"/>
      <w:r w:rsidR="00195FE5" w:rsidRPr="00CF7C43">
        <w:rPr>
          <w:lang w:val="en-US"/>
        </w:rPr>
        <w:t>Duponnois</w:t>
      </w:r>
      <w:proofErr w:type="spellEnd"/>
      <w:r w:rsidR="00195FE5" w:rsidRPr="00CF7C43">
        <w:rPr>
          <w:lang w:val="en-US"/>
        </w:rPr>
        <w:t xml:space="preserve"> R., </w:t>
      </w:r>
      <w:r w:rsidRPr="00CF7C43">
        <w:rPr>
          <w:lang w:val="en-US"/>
        </w:rPr>
        <w:t xml:space="preserve">2006)) .a powerful </w:t>
      </w:r>
      <w:proofErr w:type="spellStart"/>
      <w:r w:rsidRPr="00CF7C43">
        <w:rPr>
          <w:lang w:val="en-US"/>
        </w:rPr>
        <w:t>allelochimic</w:t>
      </w:r>
      <w:proofErr w:type="spellEnd"/>
      <w:r w:rsidRPr="00CF7C43">
        <w:rPr>
          <w:lang w:val="en-US"/>
        </w:rPr>
        <w:t xml:space="preserve"> agent that inhibits the growth of several herbaceous vegetal species. The work carried out on the afforestation and the </w:t>
      </w:r>
      <w:proofErr w:type="spellStart"/>
      <w:r w:rsidRPr="00CF7C43">
        <w:rPr>
          <w:lang w:val="en-US"/>
        </w:rPr>
        <w:t>allelopathic</w:t>
      </w:r>
      <w:proofErr w:type="spellEnd"/>
      <w:r w:rsidRPr="00CF7C43">
        <w:rPr>
          <w:lang w:val="en-US"/>
        </w:rPr>
        <w:t xml:space="preserve"> effects of the exotic plants showed that the modification and/or the replacement of the initial </w:t>
      </w:r>
      <w:proofErr w:type="spellStart"/>
      <w:r w:rsidRPr="00CF7C43">
        <w:rPr>
          <w:lang w:val="en-US"/>
        </w:rPr>
        <w:t>rhizospheric</w:t>
      </w:r>
      <w:proofErr w:type="spellEnd"/>
      <w:r w:rsidRPr="00CF7C43">
        <w:rPr>
          <w:lang w:val="en-US"/>
        </w:rPr>
        <w:t xml:space="preserve"> </w:t>
      </w:r>
      <w:proofErr w:type="spellStart"/>
      <w:r w:rsidRPr="00CF7C43">
        <w:rPr>
          <w:lang w:val="en-US"/>
        </w:rPr>
        <w:t>microflora</w:t>
      </w:r>
      <w:proofErr w:type="spellEnd"/>
      <w:r w:rsidRPr="00CF7C43">
        <w:rPr>
          <w:lang w:val="en-US"/>
        </w:rPr>
        <w:t xml:space="preserve"> (before afforestation with exotic gasoline) by another would explain for a significant share the naturalization and the expansion of the exotic plants at the expense of the native vegetal species (WOLFE, B. E. &amp; KLIRONOMOS, J. N. 2005 Jordan N. R., Larson, D. L.</w:t>
      </w:r>
      <w:proofErr w:type="gramStart"/>
      <w:r w:rsidRPr="00CF7C43">
        <w:rPr>
          <w:lang w:val="en-US"/>
        </w:rPr>
        <w:t>,&amp;</w:t>
      </w:r>
      <w:proofErr w:type="gramEnd"/>
      <w:r w:rsidRPr="00CF7C43">
        <w:rPr>
          <w:lang w:val="en-US"/>
        </w:rPr>
        <w:t xml:space="preserve"> </w:t>
      </w:r>
      <w:proofErr w:type="spellStart"/>
      <w:r w:rsidRPr="00CF7C43">
        <w:rPr>
          <w:lang w:val="en-US"/>
        </w:rPr>
        <w:t>Huerd</w:t>
      </w:r>
      <w:proofErr w:type="spellEnd"/>
      <w:r w:rsidRPr="00CF7C43">
        <w:rPr>
          <w:lang w:val="en-US"/>
        </w:rPr>
        <w:t>, S. C.,</w:t>
      </w:r>
      <w:r w:rsidR="00195FE5" w:rsidRPr="00CF7C43">
        <w:rPr>
          <w:lang w:val="en-US"/>
        </w:rPr>
        <w:t xml:space="preserve"> </w:t>
      </w:r>
      <w:r w:rsidRPr="00CF7C43">
        <w:rPr>
          <w:lang w:val="en-US"/>
        </w:rPr>
        <w:t>2008),. The significant difference of the performance of the young growths obtained here shows that the phenomenon is purely a phenomenon of competition for the nutritive resources between the co-cultivated species. The performance of the species cultivated only with the same soil gives the proof. In the same way it has been suggested that the competition at the level of the soil reduced much more the performance of the plants than the competition fo</w:t>
      </w:r>
      <w:r w:rsidR="005661DC" w:rsidRPr="00CF7C43">
        <w:rPr>
          <w:lang w:val="en-US"/>
        </w:rPr>
        <w:t>r the light (Donald, C. M. 1958</w:t>
      </w:r>
      <w:proofErr w:type="gramStart"/>
      <w:r w:rsidRPr="00CF7C43">
        <w:rPr>
          <w:lang w:val="en-US"/>
        </w:rPr>
        <w:t>,</w:t>
      </w:r>
      <w:r w:rsidR="005661DC" w:rsidRPr="00CF7C43">
        <w:rPr>
          <w:lang w:val="en-US"/>
        </w:rPr>
        <w:t xml:space="preserve"> </w:t>
      </w:r>
      <w:r w:rsidRPr="00CF7C43">
        <w:rPr>
          <w:lang w:val="en-US"/>
        </w:rPr>
        <w:t xml:space="preserve"> WILSON</w:t>
      </w:r>
      <w:proofErr w:type="gramEnd"/>
      <w:r w:rsidRPr="00CF7C43">
        <w:rPr>
          <w:lang w:val="en-US"/>
        </w:rPr>
        <w:t xml:space="preserve">, J. B. 1988). </w:t>
      </w:r>
      <w:proofErr w:type="gramStart"/>
      <w:r w:rsidRPr="00CF7C43">
        <w:rPr>
          <w:lang w:val="en-US"/>
        </w:rPr>
        <w:t>and</w:t>
      </w:r>
      <w:proofErr w:type="gramEnd"/>
      <w:r w:rsidRPr="00CF7C43">
        <w:rPr>
          <w:lang w:val="en-US"/>
        </w:rPr>
        <w:t xml:space="preserve"> would constitute the principal form of competition in the ecosystems having the </w:t>
      </w:r>
      <w:r w:rsidR="00195FE5" w:rsidRPr="00CF7C43">
        <w:rPr>
          <w:lang w:val="en-US"/>
        </w:rPr>
        <w:t xml:space="preserve">low vegetal density (Fowler N., </w:t>
      </w:r>
      <w:r w:rsidRPr="00CF7C43">
        <w:rPr>
          <w:lang w:val="en-US"/>
        </w:rPr>
        <w:t xml:space="preserve">1986)). In addition, the level of competition of the vegetal communities will depend, notably, of the special distribution of the plants, the nutritive resources in division, and of the capacity of each vegetal species or the means implemented by this one to acquire these resources( </w:t>
      </w:r>
      <w:proofErr w:type="spellStart"/>
      <w:r w:rsidRPr="00CF7C43">
        <w:rPr>
          <w:lang w:val="en-US"/>
        </w:rPr>
        <w:t>Freckleton</w:t>
      </w:r>
      <w:proofErr w:type="spellEnd"/>
      <w:r w:rsidRPr="00CF7C43">
        <w:rPr>
          <w:lang w:val="en-US"/>
        </w:rPr>
        <w:t xml:space="preserve"> R. P. &amp; Watkinson A. R.,</w:t>
      </w:r>
      <w:r w:rsidR="005661DC" w:rsidRPr="00CF7C43">
        <w:rPr>
          <w:lang w:val="en-US"/>
        </w:rPr>
        <w:t xml:space="preserve"> </w:t>
      </w:r>
      <w:r w:rsidRPr="00CF7C43">
        <w:rPr>
          <w:lang w:val="en-US"/>
        </w:rPr>
        <w:t xml:space="preserve">2001).Thus the differences of length between the young growths co-cultivated in the packets can be only the results of a competition for the incorporation of the nutritive resources, and the means implemented  which are the </w:t>
      </w:r>
      <w:proofErr w:type="spellStart"/>
      <w:r w:rsidRPr="00CF7C43">
        <w:rPr>
          <w:color w:val="000000" w:themeColor="text1"/>
          <w:lang w:val="en-US"/>
        </w:rPr>
        <w:t>rootage</w:t>
      </w:r>
      <w:proofErr w:type="spellEnd"/>
      <w:r w:rsidRPr="00CF7C43">
        <w:rPr>
          <w:color w:val="000000" w:themeColor="text1"/>
          <w:lang w:val="en-US"/>
        </w:rPr>
        <w:t xml:space="preserve"> </w:t>
      </w:r>
      <w:r w:rsidRPr="00CF7C43">
        <w:rPr>
          <w:lang w:val="en-US"/>
        </w:rPr>
        <w:t>system of each species.</w:t>
      </w:r>
    </w:p>
    <w:p w:rsidR="00A57AD9" w:rsidRPr="00CF7C43" w:rsidRDefault="00A57AD9" w:rsidP="00903FBE">
      <w:pPr>
        <w:jc w:val="both"/>
        <w:rPr>
          <w:b/>
          <w:color w:val="000000" w:themeColor="text1"/>
          <w:lang w:val="en-US"/>
        </w:rPr>
      </w:pPr>
      <w:r w:rsidRPr="00CF7C43">
        <w:rPr>
          <w:b/>
          <w:color w:val="000000" w:themeColor="text1"/>
          <w:lang w:val="en-US"/>
        </w:rPr>
        <w:t xml:space="preserve">   CONCLUSION AND OUTLINES</w:t>
      </w:r>
    </w:p>
    <w:p w:rsidR="00A57AD9" w:rsidRPr="00CF7C43" w:rsidRDefault="00A57AD9" w:rsidP="00903FBE">
      <w:pPr>
        <w:jc w:val="both"/>
        <w:rPr>
          <w:lang w:val="en-US"/>
        </w:rPr>
      </w:pPr>
      <w:r w:rsidRPr="00CF7C43">
        <w:rPr>
          <w:lang w:val="en-US"/>
        </w:rPr>
        <w:t xml:space="preserve">In conclusion, this study shows that the </w:t>
      </w:r>
      <w:proofErr w:type="spellStart"/>
      <w:r w:rsidRPr="00CF7C43">
        <w:rPr>
          <w:lang w:val="en-US"/>
        </w:rPr>
        <w:t>Biochemicl</w:t>
      </w:r>
      <w:proofErr w:type="spellEnd"/>
      <w:r w:rsidRPr="00CF7C43">
        <w:rPr>
          <w:lang w:val="en-US"/>
        </w:rPr>
        <w:t xml:space="preserve"> compounds in the fresh sheets of the exotic plants (Eucalyptus, </w:t>
      </w:r>
      <w:proofErr w:type="spellStart"/>
      <w:r w:rsidRPr="00CF7C43">
        <w:rPr>
          <w:i/>
          <w:lang w:val="en-US"/>
        </w:rPr>
        <w:t>Pinus</w:t>
      </w:r>
      <w:proofErr w:type="spellEnd"/>
      <w:r w:rsidRPr="00CF7C43">
        <w:rPr>
          <w:i/>
          <w:lang w:val="en-US"/>
        </w:rPr>
        <w:t xml:space="preserve"> </w:t>
      </w:r>
      <w:r w:rsidRPr="00CF7C43">
        <w:rPr>
          <w:lang w:val="en-US"/>
        </w:rPr>
        <w:t xml:space="preserve">and </w:t>
      </w:r>
      <w:proofErr w:type="spellStart"/>
      <w:r w:rsidRPr="00CF7C43">
        <w:rPr>
          <w:i/>
          <w:lang w:val="en-US"/>
        </w:rPr>
        <w:t>Gmelina</w:t>
      </w:r>
      <w:proofErr w:type="spellEnd"/>
      <w:r w:rsidRPr="00CF7C43">
        <w:rPr>
          <w:i/>
          <w:lang w:val="en-US"/>
        </w:rPr>
        <w:t>)</w:t>
      </w:r>
      <w:r w:rsidRPr="00CF7C43">
        <w:rPr>
          <w:lang w:val="en-US"/>
        </w:rPr>
        <w:t xml:space="preserve"> used in this experiment do not have any negative effect on the growth of the species </w:t>
      </w:r>
      <w:r w:rsidRPr="00CF7C43">
        <w:rPr>
          <w:i/>
          <w:lang w:val="en-US"/>
        </w:rPr>
        <w:t xml:space="preserve">C. </w:t>
      </w:r>
      <w:proofErr w:type="spellStart"/>
      <w:r w:rsidRPr="00CF7C43">
        <w:rPr>
          <w:i/>
          <w:lang w:val="en-US"/>
        </w:rPr>
        <w:t>pulcherima</w:t>
      </w:r>
      <w:proofErr w:type="spellEnd"/>
      <w:r w:rsidRPr="00CF7C43">
        <w:rPr>
          <w:i/>
          <w:lang w:val="en-US"/>
        </w:rPr>
        <w:t xml:space="preserve"> </w:t>
      </w:r>
      <w:r w:rsidR="00195FE5" w:rsidRPr="00CF7C43">
        <w:rPr>
          <w:i/>
          <w:lang w:val="en-US"/>
        </w:rPr>
        <w:t>(</w:t>
      </w:r>
      <w:r w:rsidRPr="00CF7C43">
        <w:rPr>
          <w:lang w:val="en-US"/>
        </w:rPr>
        <w:t>L.</w:t>
      </w:r>
      <w:r w:rsidR="00195FE5" w:rsidRPr="00CF7C43">
        <w:rPr>
          <w:lang w:val="en-US"/>
        </w:rPr>
        <w:t>)</w:t>
      </w:r>
      <w:r w:rsidRPr="00CF7C43">
        <w:rPr>
          <w:lang w:val="en-US"/>
        </w:rPr>
        <w:t xml:space="preserve">.   On the contrary, the pastes obtained accelerate significantly the growth of </w:t>
      </w:r>
      <w:r w:rsidRPr="00CF7C43">
        <w:rPr>
          <w:i/>
          <w:lang w:val="en-US"/>
        </w:rPr>
        <w:t xml:space="preserve">C. </w:t>
      </w:r>
      <w:proofErr w:type="spellStart"/>
      <w:r w:rsidRPr="00CF7C43">
        <w:rPr>
          <w:i/>
          <w:lang w:val="en-US"/>
        </w:rPr>
        <w:t>pulcherima</w:t>
      </w:r>
      <w:proofErr w:type="spellEnd"/>
      <w:r w:rsidRPr="00CF7C43">
        <w:rPr>
          <w:lang w:val="en-US"/>
        </w:rPr>
        <w:t xml:space="preserve"> </w:t>
      </w:r>
      <w:r w:rsidR="00195FE5" w:rsidRPr="00CF7C43">
        <w:rPr>
          <w:lang w:val="en-US"/>
        </w:rPr>
        <w:t>(</w:t>
      </w:r>
      <w:r w:rsidRPr="00CF7C43">
        <w:rPr>
          <w:lang w:val="en-US"/>
        </w:rPr>
        <w:t>L.</w:t>
      </w:r>
      <w:r w:rsidR="00195FE5" w:rsidRPr="00CF7C43">
        <w:rPr>
          <w:lang w:val="en-US"/>
        </w:rPr>
        <w:t>)</w:t>
      </w:r>
      <w:r w:rsidRPr="00CF7C43">
        <w:rPr>
          <w:lang w:val="en-US"/>
        </w:rPr>
        <w:t xml:space="preserve">. In the experiment of co-culture (two plants in the same packet) there is a deceleration of the growth of </w:t>
      </w:r>
      <w:r w:rsidRPr="00CF7C43">
        <w:rPr>
          <w:i/>
          <w:lang w:val="en-US"/>
        </w:rPr>
        <w:t xml:space="preserve">C. </w:t>
      </w:r>
      <w:proofErr w:type="spellStart"/>
      <w:proofErr w:type="gramStart"/>
      <w:r w:rsidRPr="00CF7C43">
        <w:rPr>
          <w:i/>
          <w:lang w:val="en-US"/>
        </w:rPr>
        <w:t>pulcherima</w:t>
      </w:r>
      <w:proofErr w:type="spellEnd"/>
      <w:r w:rsidR="00195FE5" w:rsidRPr="00CF7C43">
        <w:rPr>
          <w:lang w:val="en-US"/>
        </w:rPr>
        <w:t>(</w:t>
      </w:r>
      <w:proofErr w:type="gramEnd"/>
      <w:r w:rsidRPr="00CF7C43">
        <w:rPr>
          <w:lang w:val="en-US"/>
        </w:rPr>
        <w:t>L</w:t>
      </w:r>
      <w:r w:rsidR="00195FE5" w:rsidRPr="00CF7C43">
        <w:rPr>
          <w:lang w:val="en-US"/>
        </w:rPr>
        <w:t xml:space="preserve">.) </w:t>
      </w:r>
      <w:r w:rsidRPr="00CF7C43">
        <w:rPr>
          <w:lang w:val="en-US"/>
        </w:rPr>
        <w:t xml:space="preserve">relative to the pilot plant cultivated alone and not a total inhibition which would lead to dead plant </w:t>
      </w:r>
      <w:r w:rsidRPr="00CF7C43">
        <w:rPr>
          <w:i/>
          <w:lang w:val="en-US"/>
        </w:rPr>
        <w:t xml:space="preserve">C. </w:t>
      </w:r>
      <w:proofErr w:type="spellStart"/>
      <w:r w:rsidRPr="00CF7C43">
        <w:rPr>
          <w:i/>
          <w:lang w:val="en-US"/>
        </w:rPr>
        <w:t>pulcherima</w:t>
      </w:r>
      <w:proofErr w:type="spellEnd"/>
      <w:r w:rsidRPr="00CF7C43">
        <w:rPr>
          <w:lang w:val="en-US"/>
        </w:rPr>
        <w:t xml:space="preserve"> </w:t>
      </w:r>
      <w:r w:rsidR="00195FE5" w:rsidRPr="00CF7C43">
        <w:rPr>
          <w:lang w:val="en-US"/>
        </w:rPr>
        <w:lastRenderedPageBreak/>
        <w:t>(</w:t>
      </w:r>
      <w:r w:rsidRPr="00CF7C43">
        <w:rPr>
          <w:lang w:val="en-US"/>
        </w:rPr>
        <w:t>L.</w:t>
      </w:r>
      <w:r w:rsidR="00195FE5" w:rsidRPr="00CF7C43">
        <w:rPr>
          <w:lang w:val="en-US"/>
        </w:rPr>
        <w:t>)</w:t>
      </w:r>
      <w:r w:rsidRPr="00CF7C43">
        <w:rPr>
          <w:lang w:val="en-US"/>
        </w:rPr>
        <w:t xml:space="preserve">. Considering the growth of </w:t>
      </w:r>
      <w:r w:rsidRPr="00CF7C43">
        <w:rPr>
          <w:i/>
          <w:lang w:val="en-US"/>
        </w:rPr>
        <w:t xml:space="preserve">Eucalyptus </w:t>
      </w:r>
      <w:proofErr w:type="spellStart"/>
      <w:r w:rsidRPr="00CF7C43">
        <w:rPr>
          <w:i/>
          <w:lang w:val="en-US"/>
        </w:rPr>
        <w:t>urophilla</w:t>
      </w:r>
      <w:proofErr w:type="spellEnd"/>
      <w:r w:rsidRPr="00CF7C43">
        <w:rPr>
          <w:lang w:val="en-US"/>
        </w:rPr>
        <w:t xml:space="preserve"> </w:t>
      </w:r>
      <w:r w:rsidR="00195FE5" w:rsidRPr="00CF7C43">
        <w:rPr>
          <w:lang w:val="en-US"/>
        </w:rPr>
        <w:t>(</w:t>
      </w:r>
      <w:r w:rsidRPr="00CF7C43">
        <w:rPr>
          <w:lang w:val="en-US"/>
        </w:rPr>
        <w:t>S.T.B.</w:t>
      </w:r>
      <w:r w:rsidR="00195FE5" w:rsidRPr="00CF7C43">
        <w:rPr>
          <w:lang w:val="en-US"/>
        </w:rPr>
        <w:t>)</w:t>
      </w:r>
      <w:r w:rsidRPr="00CF7C43">
        <w:rPr>
          <w:lang w:val="en-US"/>
        </w:rPr>
        <w:t xml:space="preserve">, </w:t>
      </w:r>
      <w:proofErr w:type="spellStart"/>
      <w:r w:rsidRPr="00CF7C43">
        <w:rPr>
          <w:i/>
          <w:lang w:val="en-US"/>
        </w:rPr>
        <w:t>Pinus</w:t>
      </w:r>
      <w:proofErr w:type="spellEnd"/>
      <w:r w:rsidR="005661DC" w:rsidRPr="00CF7C43">
        <w:rPr>
          <w:i/>
          <w:lang w:val="en-US"/>
        </w:rPr>
        <w:t xml:space="preserve"> </w:t>
      </w:r>
      <w:proofErr w:type="spellStart"/>
      <w:r w:rsidRPr="00CF7C43">
        <w:rPr>
          <w:i/>
          <w:lang w:val="en-US"/>
        </w:rPr>
        <w:t>caribaea</w:t>
      </w:r>
      <w:proofErr w:type="spellEnd"/>
      <w:r w:rsidR="00195FE5" w:rsidRPr="00CF7C43">
        <w:rPr>
          <w:i/>
          <w:lang w:val="en-US"/>
        </w:rPr>
        <w:t>(</w:t>
      </w:r>
      <w:r w:rsidRPr="00CF7C43">
        <w:rPr>
          <w:i/>
          <w:lang w:val="en-US"/>
        </w:rPr>
        <w:t xml:space="preserve"> </w:t>
      </w:r>
      <w:r w:rsidRPr="00CF7C43">
        <w:rPr>
          <w:lang w:val="en-US"/>
        </w:rPr>
        <w:t>M.</w:t>
      </w:r>
      <w:r w:rsidR="00195FE5" w:rsidRPr="00CF7C43">
        <w:rPr>
          <w:lang w:val="en-US"/>
        </w:rPr>
        <w:t>)</w:t>
      </w:r>
      <w:r w:rsidRPr="00CF7C43">
        <w:rPr>
          <w:lang w:val="en-US"/>
        </w:rPr>
        <w:t xml:space="preserve"> and </w:t>
      </w:r>
      <w:proofErr w:type="spellStart"/>
      <w:r w:rsidRPr="00CF7C43">
        <w:rPr>
          <w:i/>
          <w:lang w:val="en-US"/>
        </w:rPr>
        <w:t>Gmelina</w:t>
      </w:r>
      <w:proofErr w:type="spellEnd"/>
      <w:r w:rsidRPr="00CF7C43">
        <w:rPr>
          <w:i/>
          <w:lang w:val="en-US"/>
        </w:rPr>
        <w:t xml:space="preserve"> </w:t>
      </w:r>
      <w:proofErr w:type="spellStart"/>
      <w:r w:rsidRPr="00CF7C43">
        <w:rPr>
          <w:i/>
          <w:lang w:val="en-US"/>
        </w:rPr>
        <w:t>arborea</w:t>
      </w:r>
      <w:proofErr w:type="spellEnd"/>
      <w:r w:rsidRPr="00CF7C43">
        <w:rPr>
          <w:lang w:val="en-US"/>
        </w:rPr>
        <w:t xml:space="preserve"> </w:t>
      </w:r>
      <w:r w:rsidR="00195FE5" w:rsidRPr="00CF7C43">
        <w:rPr>
          <w:lang w:val="en-US"/>
        </w:rPr>
        <w:t>(</w:t>
      </w:r>
      <w:r w:rsidRPr="00CF7C43">
        <w:rPr>
          <w:lang w:val="en-US"/>
        </w:rPr>
        <w:t>R.</w:t>
      </w:r>
      <w:r w:rsidR="00195FE5" w:rsidRPr="00CF7C43">
        <w:rPr>
          <w:lang w:val="en-US"/>
        </w:rPr>
        <w:t>)</w:t>
      </w:r>
      <w:r w:rsidRPr="00CF7C43">
        <w:rPr>
          <w:lang w:val="en-US"/>
        </w:rPr>
        <w:t xml:space="preserve"> cultivated lonely in the packets, we can conclude that there is a phenomenon of </w:t>
      </w:r>
      <w:proofErr w:type="spellStart"/>
      <w:r w:rsidRPr="00CF7C43">
        <w:rPr>
          <w:lang w:val="en-US"/>
        </w:rPr>
        <w:t>allelopathy</w:t>
      </w:r>
      <w:proofErr w:type="spellEnd"/>
      <w:r w:rsidRPr="00CF7C43">
        <w:rPr>
          <w:lang w:val="en-US"/>
        </w:rPr>
        <w:t xml:space="preserve"> per competition for the nutritive resources available in the soil of the packets which would be at the origin of the significant differences of lengths of the co-cultivated species.</w:t>
      </w:r>
    </w:p>
    <w:p w:rsidR="00A57AD9" w:rsidRPr="00CF7C43" w:rsidRDefault="00A57AD9" w:rsidP="00903FBE">
      <w:pPr>
        <w:jc w:val="both"/>
        <w:rPr>
          <w:lang w:val="en-US"/>
        </w:rPr>
      </w:pPr>
      <w:r w:rsidRPr="00CF7C43">
        <w:rPr>
          <w:lang w:val="en-US"/>
        </w:rPr>
        <w:t xml:space="preserve">With the sight of the state of impoverishment of the soil, ecosystems </w:t>
      </w:r>
      <w:r w:rsidRPr="00CF7C43">
        <w:rPr>
          <w:i/>
          <w:lang w:val="en-US"/>
        </w:rPr>
        <w:t>due</w:t>
      </w:r>
      <w:r w:rsidRPr="00CF7C43">
        <w:rPr>
          <w:lang w:val="en-US"/>
        </w:rPr>
        <w:t xml:space="preserve"> to excessive exploitation and anarchistic and with recurring droughts, the traditional afforestation with exotic plants is well alternate, but it is significant to mention that the actions of afforestation alone will be unable to reverse the current tendency of deforestation and general loss of vegetal cover and the biodiversity. The exotic plants (</w:t>
      </w:r>
      <w:r w:rsidRPr="00CF7C43">
        <w:rPr>
          <w:i/>
          <w:lang w:val="en-US"/>
        </w:rPr>
        <w:t>Eucalyptus</w:t>
      </w:r>
      <w:r w:rsidRPr="00CF7C43">
        <w:rPr>
          <w:lang w:val="en-US"/>
        </w:rPr>
        <w:t xml:space="preserve">, </w:t>
      </w:r>
      <w:proofErr w:type="spellStart"/>
      <w:r w:rsidRPr="00CF7C43">
        <w:rPr>
          <w:i/>
          <w:lang w:val="en-US"/>
        </w:rPr>
        <w:t>Pinus</w:t>
      </w:r>
      <w:proofErr w:type="spellEnd"/>
      <w:r w:rsidRPr="00CF7C43">
        <w:rPr>
          <w:lang w:val="en-US"/>
        </w:rPr>
        <w:t xml:space="preserve"> and </w:t>
      </w:r>
      <w:proofErr w:type="spellStart"/>
      <w:r w:rsidRPr="00CF7C43">
        <w:rPr>
          <w:i/>
          <w:lang w:val="en-US"/>
        </w:rPr>
        <w:t>Gmelina</w:t>
      </w:r>
      <w:proofErr w:type="spellEnd"/>
      <w:r w:rsidRPr="00CF7C43">
        <w:rPr>
          <w:lang w:val="en-US"/>
        </w:rPr>
        <w:t xml:space="preserve">) are plants of afforestation but very often considered as awkward plants of the environment thus of the plants </w:t>
      </w:r>
      <w:proofErr w:type="gramStart"/>
      <w:r w:rsidRPr="00CF7C43">
        <w:rPr>
          <w:lang w:val="en-US"/>
        </w:rPr>
        <w:t xml:space="preserve">with  </w:t>
      </w:r>
      <w:proofErr w:type="spellStart"/>
      <w:r w:rsidRPr="00CF7C43">
        <w:rPr>
          <w:lang w:val="en-US"/>
        </w:rPr>
        <w:t>allelopathic</w:t>
      </w:r>
      <w:proofErr w:type="spellEnd"/>
      <w:proofErr w:type="gramEnd"/>
      <w:r w:rsidRPr="00CF7C43">
        <w:rPr>
          <w:lang w:val="en-US"/>
        </w:rPr>
        <w:t xml:space="preserve"> actions. The </w:t>
      </w:r>
      <w:proofErr w:type="spellStart"/>
      <w:r w:rsidRPr="00CF7C43">
        <w:rPr>
          <w:lang w:val="en-US"/>
        </w:rPr>
        <w:t>allelopathy</w:t>
      </w:r>
      <w:proofErr w:type="spellEnd"/>
      <w:r w:rsidRPr="00CF7C43">
        <w:rPr>
          <w:lang w:val="en-US"/>
        </w:rPr>
        <w:t xml:space="preserve"> can be also regarded as a natural strategy protecting the plants against the competitors or a strategy making it possible to improve its own performance or that of the others close plants. The comprehension of the phenomenon of </w:t>
      </w:r>
      <w:proofErr w:type="spellStart"/>
      <w:r w:rsidRPr="00CF7C43">
        <w:rPr>
          <w:lang w:val="en-US"/>
        </w:rPr>
        <w:t>allopathy</w:t>
      </w:r>
      <w:proofErr w:type="spellEnd"/>
      <w:r w:rsidRPr="00CF7C43">
        <w:rPr>
          <w:lang w:val="en-US"/>
        </w:rPr>
        <w:t xml:space="preserve"> appears as main factor in sciences of the vegetal organisms like the physiology of the plants, ecology, and biochemistry and to better understand the complexity of the structure of the forest ecosystems.  As it should be noted as the application of law of energy Transition for the green growth (LTE) since January 1th, 2019, the use of the suitable psychopharmacological products on public parks and in the gardens of the private individuals is strictly limited and regulated. In this context, the </w:t>
      </w:r>
      <w:proofErr w:type="spellStart"/>
      <w:r w:rsidRPr="00CF7C43">
        <w:rPr>
          <w:lang w:val="en-US"/>
        </w:rPr>
        <w:t>allelopathic</w:t>
      </w:r>
      <w:proofErr w:type="spellEnd"/>
      <w:r w:rsidRPr="00CF7C43">
        <w:rPr>
          <w:lang w:val="en-US"/>
        </w:rPr>
        <w:t xml:space="preserve"> plants prove to be valuable means of fight against weeds.</w:t>
      </w:r>
    </w:p>
    <w:p w:rsidR="00A57AD9" w:rsidRPr="00CF7C43" w:rsidRDefault="00A57AD9" w:rsidP="00903FBE">
      <w:pPr>
        <w:tabs>
          <w:tab w:val="left" w:pos="2451"/>
        </w:tabs>
        <w:jc w:val="both"/>
        <w:rPr>
          <w:noProof/>
        </w:rPr>
      </w:pPr>
      <w:r w:rsidRPr="00CF7C43">
        <w:rPr>
          <w:b/>
          <w:color w:val="000000" w:themeColor="text1"/>
        </w:rPr>
        <w:t>REFERENCES</w:t>
      </w:r>
      <w:r w:rsidRPr="00CF7C43">
        <w:rPr>
          <w:noProof/>
        </w:rPr>
        <w:tab/>
      </w:r>
    </w:p>
    <w:p w:rsidR="00A57AD9" w:rsidRPr="00CF7C43" w:rsidRDefault="00A57AD9" w:rsidP="00903FBE">
      <w:pPr>
        <w:pStyle w:val="EndNoteBibliography"/>
        <w:rPr>
          <w:lang w:val="en-US"/>
        </w:rPr>
      </w:pPr>
      <w:r w:rsidRPr="00CF7C43">
        <w:rPr>
          <w:lang w:val="en-US"/>
        </w:rPr>
        <w:fldChar w:fldCharType="begin"/>
      </w:r>
      <w:r w:rsidRPr="00CF7C43">
        <w:instrText xml:space="preserve"> ADDIN EN.REFLIST </w:instrText>
      </w:r>
      <w:r w:rsidRPr="00CF7C43">
        <w:rPr>
          <w:lang w:val="en-US"/>
        </w:rPr>
        <w:fldChar w:fldCharType="separate"/>
      </w:r>
      <w:r w:rsidRPr="00CF7C43">
        <w:rPr>
          <w:rFonts w:eastAsiaTheme="minorHAnsi"/>
          <w:lang w:eastAsia="en-US"/>
        </w:rPr>
        <w:t xml:space="preserve"> </w:t>
      </w:r>
      <w:r w:rsidR="00073724" w:rsidRPr="00CF7C43">
        <w:t>Bernhard-Reversat F., 1987</w:t>
      </w:r>
      <w:r w:rsidRPr="00CF7C43">
        <w:t xml:space="preserve">. Les cycles des éléments minéraux dans un peuplement à acacia seyal et leur modification en plantation d’Eucalyptus au Sénégal. </w:t>
      </w:r>
      <w:r w:rsidRPr="00CF7C43">
        <w:rPr>
          <w:i/>
          <w:lang w:val="en-US"/>
        </w:rPr>
        <w:t>Acta Oecologia,</w:t>
      </w:r>
      <w:r w:rsidRPr="00CF7C43">
        <w:rPr>
          <w:lang w:val="en-US"/>
        </w:rPr>
        <w:t xml:space="preserve"> 8</w:t>
      </w:r>
      <w:r w:rsidRPr="00CF7C43">
        <w:rPr>
          <w:b/>
          <w:lang w:val="en-US"/>
        </w:rPr>
        <w:t>,</w:t>
      </w:r>
      <w:r w:rsidRPr="00CF7C43">
        <w:rPr>
          <w:lang w:val="en-US"/>
        </w:rPr>
        <w:t xml:space="preserve"> 3-16.</w:t>
      </w:r>
    </w:p>
    <w:p w:rsidR="00A57AD9" w:rsidRPr="00CF7C43" w:rsidRDefault="00A57AD9" w:rsidP="00903FBE">
      <w:pPr>
        <w:pStyle w:val="EndNoteBibliography"/>
      </w:pPr>
      <w:r w:rsidRPr="00CF7C43">
        <w:rPr>
          <w:rFonts w:eastAsiaTheme="minorHAnsi"/>
          <w:lang w:val="en-US" w:eastAsia="en-US"/>
        </w:rPr>
        <w:t xml:space="preserve"> </w:t>
      </w:r>
      <w:r w:rsidRPr="00CF7C43">
        <w:rPr>
          <w:lang w:val="en-US"/>
        </w:rPr>
        <w:t>Blum U., Staman K.L.</w:t>
      </w:r>
      <w:r w:rsidR="00073724" w:rsidRPr="00CF7C43">
        <w:rPr>
          <w:lang w:val="en-US"/>
        </w:rPr>
        <w:t xml:space="preserve">, Flint, L. J. &amp; Shafer, S. R., </w:t>
      </w:r>
      <w:r w:rsidRPr="00CF7C43">
        <w:rPr>
          <w:lang w:val="en-US"/>
        </w:rPr>
        <w:t xml:space="preserve">2000. Induction and/or Selection of Phenolic Acid-Utilizing Bulk-Soil and Rhizosphere Bacteria and Their Influence on Phenolic Acid Phytotoxicity. </w:t>
      </w:r>
      <w:r w:rsidRPr="00CF7C43">
        <w:rPr>
          <w:i/>
        </w:rPr>
        <w:t>Journal of Chemical Ecology,</w:t>
      </w:r>
      <w:r w:rsidRPr="00CF7C43">
        <w:t xml:space="preserve"> 26</w:t>
      </w:r>
      <w:r w:rsidRPr="00CF7C43">
        <w:rPr>
          <w:b/>
        </w:rPr>
        <w:t>,</w:t>
      </w:r>
      <w:r w:rsidRPr="00CF7C43">
        <w:t xml:space="preserve"> 2059-2078.</w:t>
      </w:r>
    </w:p>
    <w:p w:rsidR="00A57AD9" w:rsidRPr="00CF7C43" w:rsidRDefault="00073724" w:rsidP="00903FBE">
      <w:pPr>
        <w:pStyle w:val="EndNoteBibliography"/>
        <w:rPr>
          <w:lang w:val="en-US"/>
        </w:rPr>
      </w:pPr>
      <w:r w:rsidRPr="00CF7C43">
        <w:t xml:space="preserve">Boulvert, Y. </w:t>
      </w:r>
      <w:r w:rsidR="00A57AD9" w:rsidRPr="00CF7C43">
        <w:t xml:space="preserve">1976. Notice explicative No 64. Carte pédologique de la RCA. Feuille Bangui 1/200000. </w:t>
      </w:r>
      <w:r w:rsidR="00A57AD9" w:rsidRPr="00CF7C43">
        <w:rPr>
          <w:lang w:val="en-US"/>
        </w:rPr>
        <w:t>Paris: ORSTOM.</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Calder, I. R</w:t>
      </w:r>
      <w:r w:rsidR="00073724" w:rsidRPr="00CF7C43">
        <w:rPr>
          <w:lang w:val="en-US"/>
        </w:rPr>
        <w:t xml:space="preserve">., HallR. L. &amp; Prasanna, K. T., </w:t>
      </w:r>
      <w:r w:rsidRPr="00CF7C43">
        <w:rPr>
          <w:lang w:val="en-US"/>
        </w:rPr>
        <w:t xml:space="preserve">1993. Hydrological impact of Eucalyptus plantation in India. </w:t>
      </w:r>
      <w:r w:rsidRPr="00CF7C43">
        <w:rPr>
          <w:i/>
          <w:lang w:val="en-US"/>
        </w:rPr>
        <w:t>Journal of Hydrology,</w:t>
      </w:r>
      <w:r w:rsidRPr="00CF7C43">
        <w:rPr>
          <w:lang w:val="en-US"/>
        </w:rPr>
        <w:t xml:space="preserve"> 150</w:t>
      </w:r>
      <w:r w:rsidRPr="00CF7C43">
        <w:rPr>
          <w:b/>
          <w:lang w:val="en-US"/>
        </w:rPr>
        <w:t>,</w:t>
      </w:r>
      <w:r w:rsidRPr="00CF7C43">
        <w:rPr>
          <w:lang w:val="en-US"/>
        </w:rPr>
        <w:t xml:space="preserve"> 635-648.</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Cal</w:t>
      </w:r>
      <w:r w:rsidR="00831503" w:rsidRPr="00CF7C43">
        <w:rPr>
          <w:lang w:val="en-US"/>
        </w:rPr>
        <w:t xml:space="preserve">laway, R. M. &amp; Ridenour, W. M., </w:t>
      </w:r>
      <w:r w:rsidRPr="00CF7C43">
        <w:rPr>
          <w:lang w:val="en-US"/>
        </w:rPr>
        <w:t xml:space="preserve">2004. Novel Weapons: Invasive Success and the Evolution of Increased Competitive Ability. </w:t>
      </w:r>
      <w:r w:rsidRPr="00CF7C43">
        <w:rPr>
          <w:i/>
          <w:lang w:val="en-US"/>
        </w:rPr>
        <w:t>Frontiers in Ecology and the Environment,</w:t>
      </w:r>
      <w:r w:rsidRPr="00CF7C43">
        <w:rPr>
          <w:lang w:val="en-US"/>
        </w:rPr>
        <w:t xml:space="preserve"> 2</w:t>
      </w:r>
      <w:r w:rsidRPr="00CF7C43">
        <w:rPr>
          <w:b/>
          <w:lang w:val="en-US"/>
        </w:rPr>
        <w:t>,</w:t>
      </w:r>
      <w:r w:rsidRPr="00CF7C43">
        <w:rPr>
          <w:lang w:val="en-US"/>
        </w:rPr>
        <w:t xml:space="preserve"> 436-443.</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Cardoso, I. M. &amp; Kuyper, T. W.,</w:t>
      </w:r>
      <w:r w:rsidR="00831503" w:rsidRPr="00CF7C43">
        <w:rPr>
          <w:lang w:val="en-US"/>
        </w:rPr>
        <w:t xml:space="preserve"> </w:t>
      </w:r>
      <w:r w:rsidRPr="00CF7C43">
        <w:rPr>
          <w:lang w:val="en-US"/>
        </w:rPr>
        <w:t xml:space="preserve">2006. Mycorrhizas and tropical soil fertility. </w:t>
      </w:r>
      <w:r w:rsidRPr="00CF7C43">
        <w:rPr>
          <w:i/>
          <w:lang w:val="en-US"/>
        </w:rPr>
        <w:t>Agriculture, Ecosystems &amp; Environment,</w:t>
      </w:r>
      <w:r w:rsidRPr="00CF7C43">
        <w:rPr>
          <w:lang w:val="en-US"/>
        </w:rPr>
        <w:t xml:space="preserve"> 116</w:t>
      </w:r>
      <w:r w:rsidRPr="00CF7C43">
        <w:rPr>
          <w:b/>
          <w:lang w:val="en-US"/>
        </w:rPr>
        <w:t>,</w:t>
      </w:r>
      <w:r w:rsidRPr="00CF7C43">
        <w:rPr>
          <w:lang w:val="en-US"/>
        </w:rPr>
        <w:t xml:space="preserve"> 72-84.</w:t>
      </w:r>
    </w:p>
    <w:p w:rsidR="00A57AD9" w:rsidRPr="00CF7C43" w:rsidRDefault="00A57AD9" w:rsidP="00903FBE">
      <w:pPr>
        <w:pStyle w:val="EndNoteBibliography"/>
      </w:pPr>
      <w:r w:rsidRPr="00CF7C43">
        <w:rPr>
          <w:rFonts w:eastAsiaTheme="minorHAnsi"/>
          <w:lang w:val="en-US" w:eastAsia="en-US"/>
        </w:rPr>
        <w:t xml:space="preserve"> </w:t>
      </w:r>
      <w:r w:rsidR="00831503" w:rsidRPr="00CF7C43">
        <w:rPr>
          <w:lang w:val="en-US"/>
        </w:rPr>
        <w:t xml:space="preserve">Donald, C. M.  </w:t>
      </w:r>
      <w:r w:rsidRPr="00CF7C43">
        <w:rPr>
          <w:lang w:val="en-US"/>
        </w:rPr>
        <w:t xml:space="preserve">1958. The interaction of competition for light and for nutrient. </w:t>
      </w:r>
      <w:r w:rsidRPr="00CF7C43">
        <w:rPr>
          <w:i/>
        </w:rPr>
        <w:t>Australian Journal of Agricultural Research,</w:t>
      </w:r>
      <w:r w:rsidRPr="00CF7C43">
        <w:t xml:space="preserve"> 9</w:t>
      </w:r>
      <w:r w:rsidRPr="00CF7C43">
        <w:rPr>
          <w:b/>
        </w:rPr>
        <w:t>,</w:t>
      </w:r>
      <w:r w:rsidRPr="00CF7C43">
        <w:t xml:space="preserve"> 421-435.</w:t>
      </w:r>
    </w:p>
    <w:p w:rsidR="00A57AD9" w:rsidRPr="00CF7C43" w:rsidRDefault="00A57AD9" w:rsidP="00903FBE">
      <w:pPr>
        <w:pStyle w:val="EndNoteBibliography"/>
      </w:pPr>
      <w:r w:rsidRPr="00CF7C43">
        <w:rPr>
          <w:rFonts w:eastAsiaTheme="minorHAnsi"/>
          <w:lang w:eastAsia="en-US"/>
        </w:rPr>
        <w:t xml:space="preserve"> </w:t>
      </w:r>
      <w:r w:rsidR="00831503" w:rsidRPr="00CF7C43">
        <w:t xml:space="preserve">FAO, </w:t>
      </w:r>
      <w:r w:rsidRPr="00CF7C43">
        <w:t xml:space="preserve">2011. La situation des forêts dans le bassin amazonien,  le bassin du Congo  et l’Asie du Sud-Est. </w:t>
      </w:r>
      <w:r w:rsidRPr="00CF7C43">
        <w:rPr>
          <w:i/>
        </w:rPr>
        <w:t>Rapport préparé pour le Sommet des Trois Bassins Forestiers Tropicaux.</w:t>
      </w:r>
      <w:r w:rsidRPr="00CF7C43">
        <w:t>Brazzaville, République du Congo.</w:t>
      </w:r>
    </w:p>
    <w:p w:rsidR="00A57AD9" w:rsidRPr="00CF7C43" w:rsidRDefault="00831503" w:rsidP="00903FBE">
      <w:pPr>
        <w:pStyle w:val="EndNoteBibliography"/>
        <w:rPr>
          <w:lang w:val="en-US"/>
        </w:rPr>
      </w:pPr>
      <w:r w:rsidRPr="00CF7C43">
        <w:rPr>
          <w:lang w:val="en-US"/>
        </w:rPr>
        <w:t xml:space="preserve">Fowler N., </w:t>
      </w:r>
      <w:r w:rsidR="00A57AD9" w:rsidRPr="00CF7C43">
        <w:rPr>
          <w:lang w:val="en-US"/>
        </w:rPr>
        <w:t xml:space="preserve">1986. The role of competition in plant communities in arid and semiarid regions. </w:t>
      </w:r>
      <w:r w:rsidR="00A57AD9" w:rsidRPr="00CF7C43">
        <w:rPr>
          <w:i/>
          <w:lang w:val="en-US"/>
        </w:rPr>
        <w:t>Annual Review of Ecology and Systematics,</w:t>
      </w:r>
      <w:r w:rsidR="00A57AD9" w:rsidRPr="00CF7C43">
        <w:rPr>
          <w:lang w:val="en-US"/>
        </w:rPr>
        <w:t xml:space="preserve"> 17</w:t>
      </w:r>
      <w:r w:rsidR="00A57AD9" w:rsidRPr="00CF7C43">
        <w:rPr>
          <w:b/>
          <w:lang w:val="en-US"/>
        </w:rPr>
        <w:t>,</w:t>
      </w:r>
      <w:r w:rsidR="00A57AD9" w:rsidRPr="00CF7C43">
        <w:rPr>
          <w:lang w:val="en-US"/>
        </w:rPr>
        <w:t xml:space="preserve"> 89-110.</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Freckleton R. P. &amp;</w:t>
      </w:r>
      <w:r w:rsidR="00831503" w:rsidRPr="00CF7C43">
        <w:rPr>
          <w:lang w:val="en-US"/>
        </w:rPr>
        <w:t xml:space="preserve"> Watkinson A. R.,</w:t>
      </w:r>
      <w:r w:rsidRPr="00CF7C43">
        <w:rPr>
          <w:lang w:val="en-US"/>
        </w:rPr>
        <w:t xml:space="preserve">2001. Nonmanipulative determination of plant community dynamics. </w:t>
      </w:r>
      <w:r w:rsidRPr="00CF7C43">
        <w:rPr>
          <w:i/>
          <w:lang w:val="en-US"/>
        </w:rPr>
        <w:t>Trends Ecol Evol,</w:t>
      </w:r>
      <w:r w:rsidRPr="00CF7C43">
        <w:rPr>
          <w:lang w:val="en-US"/>
        </w:rPr>
        <w:t xml:space="preserve"> 16</w:t>
      </w:r>
      <w:r w:rsidRPr="00CF7C43">
        <w:rPr>
          <w:b/>
          <w:lang w:val="en-US"/>
        </w:rPr>
        <w:t>,</w:t>
      </w:r>
      <w:r w:rsidRPr="00CF7C43">
        <w:rPr>
          <w:lang w:val="en-US"/>
        </w:rPr>
        <w:t xml:space="preserve"> 301-307.</w:t>
      </w:r>
    </w:p>
    <w:p w:rsidR="00A57AD9" w:rsidRPr="00CF7C43" w:rsidRDefault="00A57AD9" w:rsidP="00903FBE">
      <w:pPr>
        <w:pStyle w:val="EndNoteBibliography"/>
        <w:rPr>
          <w:lang w:val="en-US"/>
        </w:rPr>
      </w:pPr>
      <w:r w:rsidRPr="00CF7C43">
        <w:rPr>
          <w:rFonts w:eastAsiaTheme="minorHAnsi"/>
          <w:lang w:val="en-US" w:eastAsia="en-US"/>
        </w:rPr>
        <w:t xml:space="preserve"> </w:t>
      </w:r>
      <w:r w:rsidR="00831503" w:rsidRPr="00CF7C43">
        <w:rPr>
          <w:lang w:val="en-US"/>
        </w:rPr>
        <w:t xml:space="preserve">Inderjit </w:t>
      </w:r>
      <w:r w:rsidRPr="00CF7C43">
        <w:rPr>
          <w:lang w:val="en-US"/>
        </w:rPr>
        <w:t xml:space="preserve">2005. Soil microorganisms : an important determinant of allélopathic activit. </w:t>
      </w:r>
      <w:r w:rsidRPr="00CF7C43">
        <w:rPr>
          <w:i/>
          <w:lang w:val="en-US"/>
        </w:rPr>
        <w:t>Plant and Soil,</w:t>
      </w:r>
      <w:r w:rsidRPr="00CF7C43">
        <w:rPr>
          <w:lang w:val="en-US"/>
        </w:rPr>
        <w:t xml:space="preserve"> 274</w:t>
      </w:r>
      <w:r w:rsidRPr="00CF7C43">
        <w:rPr>
          <w:b/>
          <w:lang w:val="en-US"/>
        </w:rPr>
        <w:t>,</w:t>
      </w:r>
      <w:r w:rsidRPr="00CF7C43">
        <w:rPr>
          <w:lang w:val="en-US"/>
        </w:rPr>
        <w:t xml:space="preserve"> 227-236.</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Jordan N. R., Larson,</w:t>
      </w:r>
      <w:r w:rsidR="00831503" w:rsidRPr="00CF7C43">
        <w:rPr>
          <w:lang w:val="en-US"/>
        </w:rPr>
        <w:t xml:space="preserve"> D. L.,&amp; Huerd, S. C., </w:t>
      </w:r>
      <w:r w:rsidRPr="00CF7C43">
        <w:rPr>
          <w:lang w:val="en-US"/>
        </w:rPr>
        <w:t xml:space="preserve">2008. Soil modification by invasive plants: effects on native and invasive species of mixed-grass prairies. </w:t>
      </w:r>
      <w:r w:rsidRPr="00CF7C43">
        <w:rPr>
          <w:i/>
          <w:lang w:val="en-US"/>
        </w:rPr>
        <w:t>Biological Invasions,</w:t>
      </w:r>
      <w:r w:rsidRPr="00CF7C43">
        <w:rPr>
          <w:lang w:val="en-US"/>
        </w:rPr>
        <w:t xml:space="preserve"> 10</w:t>
      </w:r>
      <w:r w:rsidRPr="00CF7C43">
        <w:rPr>
          <w:b/>
          <w:lang w:val="en-US"/>
        </w:rPr>
        <w:t>,</w:t>
      </w:r>
      <w:r w:rsidRPr="00CF7C43">
        <w:rPr>
          <w:lang w:val="en-US"/>
        </w:rPr>
        <w:t xml:space="preserve"> 177-190.</w:t>
      </w:r>
    </w:p>
    <w:p w:rsidR="00A57AD9" w:rsidRPr="00CF7C43" w:rsidRDefault="00A57AD9" w:rsidP="00903FBE">
      <w:pPr>
        <w:pStyle w:val="EndNoteBibliography"/>
      </w:pPr>
      <w:r w:rsidRPr="00CF7C43">
        <w:rPr>
          <w:rFonts w:eastAsiaTheme="minorHAnsi"/>
          <w:lang w:val="en-US" w:eastAsia="en-US"/>
        </w:rPr>
        <w:lastRenderedPageBreak/>
        <w:t xml:space="preserve"> </w:t>
      </w:r>
      <w:r w:rsidRPr="00CF7C43">
        <w:rPr>
          <w:lang w:val="en-US"/>
        </w:rPr>
        <w:t>KisaM., Sanon, A., Thioulouse J., Assigbetse, K., Sylla, S., Spichiger, R., Dieng L., Berthelin J., Prin Y., Galian</w:t>
      </w:r>
      <w:r w:rsidR="00831503" w:rsidRPr="00CF7C43">
        <w:rPr>
          <w:lang w:val="en-US"/>
        </w:rPr>
        <w:t>a A., Lepage M. &amp; Duponnois R.,</w:t>
      </w:r>
      <w:r w:rsidRPr="00CF7C43">
        <w:rPr>
          <w:lang w:val="en-US"/>
        </w:rPr>
        <w:t xml:space="preserve"> 2007. Arbuscular mycorrhizal       symbiosis can counterbalance the negative influence of the exotic tree species Eucalyptus camaldulensis on the structure and functioning of soil microbial communities in a Sahelian so. </w:t>
      </w:r>
      <w:r w:rsidRPr="00CF7C43">
        <w:rPr>
          <w:i/>
        </w:rPr>
        <w:t>FEMS microbiology ecology,</w:t>
      </w:r>
      <w:r w:rsidRPr="00CF7C43">
        <w:t xml:space="preserve"> 62</w:t>
      </w:r>
      <w:r w:rsidRPr="00CF7C43">
        <w:rPr>
          <w:b/>
        </w:rPr>
        <w:t>,</w:t>
      </w:r>
      <w:r w:rsidRPr="00CF7C43">
        <w:t xml:space="preserve"> 32-44.</w:t>
      </w:r>
    </w:p>
    <w:p w:rsidR="00A57AD9" w:rsidRPr="00CF7C43" w:rsidRDefault="00A57AD9" w:rsidP="00903FBE">
      <w:pPr>
        <w:pStyle w:val="EndNoteBibliography"/>
      </w:pPr>
      <w:r w:rsidRPr="00CF7C43">
        <w:rPr>
          <w:rFonts w:eastAsiaTheme="minorHAnsi"/>
          <w:lang w:eastAsia="en-US"/>
        </w:rPr>
        <w:t xml:space="preserve"> </w:t>
      </w:r>
      <w:r w:rsidR="00831503" w:rsidRPr="00CF7C43">
        <w:t xml:space="preserve">Kokamy A. &amp; Yambere  S., </w:t>
      </w:r>
      <w:r w:rsidRPr="00CF7C43">
        <w:t xml:space="preserve">1994. Erosion et dégradation des collines de Bangui. Impact sur le milieu humain. </w:t>
      </w:r>
      <w:r w:rsidRPr="00CF7C43">
        <w:rPr>
          <w:i/>
        </w:rPr>
        <w:t>Bilan de trois années d’études (1991-1992-1993).</w:t>
      </w:r>
      <w:r w:rsidRPr="00CF7C43">
        <w:t xml:space="preserve"> Bangui: Services pédologique et conservation des sols/BNPCS.</w:t>
      </w:r>
    </w:p>
    <w:p w:rsidR="00A57AD9" w:rsidRPr="00CF7C43" w:rsidRDefault="00A57AD9" w:rsidP="00903FBE">
      <w:pPr>
        <w:pStyle w:val="EndNoteBibliography"/>
        <w:rPr>
          <w:lang w:val="en-US"/>
        </w:rPr>
      </w:pPr>
      <w:r w:rsidRPr="00CF7C43">
        <w:rPr>
          <w:rFonts w:eastAsiaTheme="minorHAnsi"/>
          <w:lang w:eastAsia="en-US"/>
        </w:rPr>
        <w:t xml:space="preserve"> </w:t>
      </w:r>
      <w:r w:rsidR="00831503" w:rsidRPr="00CF7C43">
        <w:t xml:space="preserve">Lind  E. M. &amp; Parker  J. D., </w:t>
      </w:r>
      <w:r w:rsidRPr="00CF7C43">
        <w:t xml:space="preserve">2010. </w:t>
      </w:r>
      <w:r w:rsidRPr="00CF7C43">
        <w:rPr>
          <w:lang w:val="en-US"/>
        </w:rPr>
        <w:t xml:space="preserve">Novel Weapons Testing: Are Invasive Plants More    Chemically Defended than Native Plants? </w:t>
      </w:r>
      <w:r w:rsidRPr="00CF7C43">
        <w:rPr>
          <w:i/>
          <w:lang w:val="en-US"/>
        </w:rPr>
        <w:t>PLOS ONE,</w:t>
      </w:r>
      <w:r w:rsidRPr="00CF7C43">
        <w:rPr>
          <w:lang w:val="en-US"/>
        </w:rPr>
        <w:t xml:space="preserve"> 5</w:t>
      </w:r>
      <w:r w:rsidRPr="00CF7C43">
        <w:rPr>
          <w:b/>
          <w:lang w:val="en-US"/>
        </w:rPr>
        <w:t>,</w:t>
      </w:r>
      <w:r w:rsidRPr="00CF7C43">
        <w:rPr>
          <w:lang w:val="en-US"/>
        </w:rPr>
        <w:t xml:space="preserve"> e10429.</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Pellissier F. &amp;</w:t>
      </w:r>
      <w:r w:rsidR="00831503" w:rsidRPr="00CF7C43">
        <w:rPr>
          <w:lang w:val="en-US"/>
        </w:rPr>
        <w:t xml:space="preserve"> Souto  X.. C., </w:t>
      </w:r>
      <w:r w:rsidRPr="00CF7C43">
        <w:rPr>
          <w:lang w:val="en-US"/>
        </w:rPr>
        <w:t xml:space="preserve">1999. Allelopathy in Northern Temperate and Boreal Semi-Natural Woodland. </w:t>
      </w:r>
      <w:r w:rsidRPr="00CF7C43">
        <w:rPr>
          <w:i/>
          <w:lang w:val="en-US"/>
        </w:rPr>
        <w:t>Critical Reviews in Plant Sciences,</w:t>
      </w:r>
      <w:r w:rsidRPr="00CF7C43">
        <w:rPr>
          <w:lang w:val="en-US"/>
        </w:rPr>
        <w:t xml:space="preserve"> 18</w:t>
      </w:r>
      <w:r w:rsidRPr="00CF7C43">
        <w:rPr>
          <w:b/>
          <w:lang w:val="en-US"/>
        </w:rPr>
        <w:t>,</w:t>
      </w:r>
      <w:r w:rsidRPr="00CF7C43">
        <w:rPr>
          <w:lang w:val="en-US"/>
        </w:rPr>
        <w:t xml:space="preserve"> 637-652.</w:t>
      </w:r>
    </w:p>
    <w:p w:rsidR="00A57AD9" w:rsidRPr="00CF7C43" w:rsidRDefault="00A57AD9" w:rsidP="00903FBE">
      <w:pPr>
        <w:pStyle w:val="EndNoteBibliography"/>
        <w:rPr>
          <w:lang w:val="en-US"/>
        </w:rPr>
      </w:pPr>
      <w:r w:rsidRPr="00CF7C43">
        <w:rPr>
          <w:lang w:val="en-US"/>
        </w:rPr>
        <w:t>RequenaN., Perez-Solis E., Azcón-Aguilar</w:t>
      </w:r>
      <w:r w:rsidR="00831503" w:rsidRPr="00CF7C43">
        <w:rPr>
          <w:lang w:val="en-US"/>
        </w:rPr>
        <w:t xml:space="preserve"> C., Jeffries P. &amp; Barea J. M. </w:t>
      </w:r>
      <w:r w:rsidRPr="00CF7C43">
        <w:rPr>
          <w:lang w:val="en-US"/>
        </w:rPr>
        <w:t xml:space="preserve">2001. Management of indigenous plant-microbe symbioses aids restoration of desertified ecosystems. </w:t>
      </w:r>
      <w:r w:rsidRPr="00CF7C43">
        <w:rPr>
          <w:i/>
          <w:lang w:val="en-US"/>
        </w:rPr>
        <w:t>Appl Environ Microbiol,</w:t>
      </w:r>
      <w:r w:rsidRPr="00CF7C43">
        <w:rPr>
          <w:lang w:val="en-US"/>
        </w:rPr>
        <w:t xml:space="preserve"> 67</w:t>
      </w:r>
      <w:r w:rsidRPr="00CF7C43">
        <w:rPr>
          <w:b/>
          <w:lang w:val="en-US"/>
        </w:rPr>
        <w:t>,</w:t>
      </w:r>
      <w:r w:rsidRPr="00CF7C43">
        <w:rPr>
          <w:lang w:val="en-US"/>
        </w:rPr>
        <w:t xml:space="preserve"> 495-8.</w:t>
      </w:r>
    </w:p>
    <w:p w:rsidR="00A57AD9" w:rsidRPr="00CF7C43" w:rsidRDefault="00831503" w:rsidP="00903FBE">
      <w:pPr>
        <w:pStyle w:val="EndNoteBibliography"/>
        <w:rPr>
          <w:lang w:val="en-US"/>
        </w:rPr>
      </w:pPr>
      <w:r w:rsidRPr="00CF7C43">
        <w:rPr>
          <w:lang w:val="en-US"/>
        </w:rPr>
        <w:t xml:space="preserve"> Rice, E. L., </w:t>
      </w:r>
      <w:r w:rsidR="00A57AD9" w:rsidRPr="00CF7C43">
        <w:rPr>
          <w:lang w:val="en-US"/>
        </w:rPr>
        <w:t xml:space="preserve">1984. Roles of Allelopathy in Plant Pathology. </w:t>
      </w:r>
      <w:r w:rsidR="00A57AD9" w:rsidRPr="00CF7C43">
        <w:rPr>
          <w:i/>
          <w:lang w:val="en-US"/>
        </w:rPr>
        <w:t>In:</w:t>
      </w:r>
      <w:r w:rsidR="00A57AD9" w:rsidRPr="00CF7C43">
        <w:rPr>
          <w:lang w:val="en-US"/>
        </w:rPr>
        <w:t xml:space="preserve"> RICE, E. L. (ed.) </w:t>
      </w:r>
      <w:r w:rsidR="00A57AD9" w:rsidRPr="00CF7C43">
        <w:rPr>
          <w:i/>
          <w:lang w:val="en-US"/>
        </w:rPr>
        <w:t>Allelopathy (Second Edition).</w:t>
      </w:r>
      <w:r w:rsidR="00A57AD9" w:rsidRPr="00CF7C43">
        <w:rPr>
          <w:lang w:val="en-US"/>
        </w:rPr>
        <w:t xml:space="preserve"> San Diego: Academic Press.</w:t>
      </w:r>
    </w:p>
    <w:p w:rsidR="00A57AD9" w:rsidRPr="00CF7C43" w:rsidRDefault="00A57AD9" w:rsidP="00903FBE">
      <w:pPr>
        <w:pStyle w:val="EndNoteBibliography"/>
        <w:rPr>
          <w:lang w:val="en-US"/>
        </w:rPr>
      </w:pPr>
      <w:r w:rsidRPr="00CF7C43">
        <w:rPr>
          <w:rFonts w:eastAsiaTheme="minorHAnsi"/>
          <w:lang w:val="en-US" w:eastAsia="en-US"/>
        </w:rPr>
        <w:t>1</w:t>
      </w:r>
      <w:r w:rsidRPr="00CF7C43">
        <w:rPr>
          <w:lang w:val="en-US"/>
        </w:rPr>
        <w:t>Rodriguez P., Sierra, W.</w:t>
      </w:r>
      <w:r w:rsidR="00D565B9" w:rsidRPr="00CF7C43">
        <w:rPr>
          <w:lang w:val="en-US"/>
        </w:rPr>
        <w:t xml:space="preserve">, Rodriguez  S. &amp; Menéndez P., </w:t>
      </w:r>
      <w:r w:rsidRPr="00CF7C43">
        <w:rPr>
          <w:lang w:val="en-US"/>
        </w:rPr>
        <w:t xml:space="preserve">2006. Biotransformation of 1,8-cineole, the main product of </w:t>
      </w:r>
      <w:r w:rsidRPr="00CF7C43">
        <w:rPr>
          <w:i/>
          <w:lang w:val="en-US"/>
        </w:rPr>
        <w:t>Eucalyptus</w:t>
      </w:r>
      <w:r w:rsidRPr="00CF7C43">
        <w:rPr>
          <w:lang w:val="en-US"/>
        </w:rPr>
        <w:t xml:space="preserve"> oils. </w:t>
      </w:r>
      <w:r w:rsidRPr="00CF7C43">
        <w:rPr>
          <w:i/>
          <w:lang w:val="en-US"/>
        </w:rPr>
        <w:t>Electronic Journal of Biotechnology,</w:t>
      </w:r>
      <w:r w:rsidRPr="00CF7C43">
        <w:rPr>
          <w:lang w:val="en-US"/>
        </w:rPr>
        <w:t xml:space="preserve"> 9</w:t>
      </w:r>
      <w:r w:rsidRPr="00CF7C43">
        <w:rPr>
          <w:b/>
          <w:lang w:val="en-US"/>
        </w:rPr>
        <w:t>,</w:t>
      </w:r>
      <w:r w:rsidRPr="00CF7C43">
        <w:rPr>
          <w:lang w:val="en-US"/>
        </w:rPr>
        <w:t xml:space="preserve"> 232-236. DOI: 10.2225/vol9-issue3-fulltext-28.</w:t>
      </w:r>
    </w:p>
    <w:p w:rsidR="00A57AD9" w:rsidRPr="00CF7C43" w:rsidRDefault="00A57AD9" w:rsidP="00903FBE">
      <w:pPr>
        <w:pStyle w:val="EndNoteBibliography"/>
        <w:rPr>
          <w:lang w:val="en-US"/>
        </w:rPr>
      </w:pPr>
      <w:r w:rsidRPr="00CF7C43">
        <w:rPr>
          <w:lang w:val="en-US"/>
        </w:rPr>
        <w:t>Romagni J.</w:t>
      </w:r>
      <w:r w:rsidR="00831503" w:rsidRPr="00CF7C43">
        <w:rPr>
          <w:lang w:val="en-US"/>
        </w:rPr>
        <w:t xml:space="preserve"> G., Allen S. N. &amp; Dayan F. E.,</w:t>
      </w:r>
      <w:r w:rsidRPr="00CF7C43">
        <w:rPr>
          <w:lang w:val="en-US"/>
        </w:rPr>
        <w:t xml:space="preserve"> 2000. Allelopathic Effects of Volatile Cineoles on Two Weedy Plant Species. </w:t>
      </w:r>
      <w:r w:rsidRPr="00CF7C43">
        <w:rPr>
          <w:i/>
          <w:lang w:val="en-US"/>
        </w:rPr>
        <w:t>Journal of Chemical Ecology,</w:t>
      </w:r>
      <w:r w:rsidRPr="00CF7C43">
        <w:rPr>
          <w:lang w:val="en-US"/>
        </w:rPr>
        <w:t xml:space="preserve"> 26</w:t>
      </w:r>
      <w:r w:rsidRPr="00CF7C43">
        <w:rPr>
          <w:b/>
          <w:lang w:val="en-US"/>
        </w:rPr>
        <w:t>,</w:t>
      </w:r>
      <w:r w:rsidRPr="00CF7C43">
        <w:rPr>
          <w:lang w:val="en-US"/>
        </w:rPr>
        <w:t xml:space="preserve"> 303-313.</w:t>
      </w:r>
    </w:p>
    <w:p w:rsidR="00A57AD9" w:rsidRPr="00CF7C43" w:rsidRDefault="00A57AD9" w:rsidP="00903FBE">
      <w:pPr>
        <w:pStyle w:val="EndNoteBibliography"/>
        <w:rPr>
          <w:lang w:val="en-US"/>
        </w:rPr>
      </w:pPr>
      <w:r w:rsidRPr="00CF7C43">
        <w:rPr>
          <w:rFonts w:eastAsiaTheme="minorHAnsi"/>
          <w:lang w:val="en-US" w:eastAsia="en-US"/>
        </w:rPr>
        <w:t>1</w:t>
      </w:r>
      <w:r w:rsidRPr="00CF7C43">
        <w:rPr>
          <w:lang w:val="en-US"/>
        </w:rPr>
        <w:t xml:space="preserve">Sanon A., Béguiristain, T., Cébron, A., Berthelin, J., Ndoye  I., Leyval </w:t>
      </w:r>
      <w:r w:rsidR="00831503" w:rsidRPr="00CF7C43">
        <w:rPr>
          <w:lang w:val="en-US"/>
        </w:rPr>
        <w:t xml:space="preserve">C., Sylla, S. &amp; Duponnois  R., </w:t>
      </w:r>
      <w:r w:rsidRPr="00CF7C43">
        <w:rPr>
          <w:lang w:val="en-US"/>
        </w:rPr>
        <w:t xml:space="preserve">2009. Changes in soil diversity and global activities following invasions of the exotic invasive plant, Amaranthus viridis L., decrease the growth of native sahelian Acacia species. </w:t>
      </w:r>
      <w:r w:rsidRPr="00CF7C43">
        <w:rPr>
          <w:i/>
          <w:lang w:val="en-US"/>
        </w:rPr>
        <w:t>FEMS Microbiol Ecol,</w:t>
      </w:r>
      <w:r w:rsidRPr="00CF7C43">
        <w:rPr>
          <w:lang w:val="en-US"/>
        </w:rPr>
        <w:t xml:space="preserve"> 70</w:t>
      </w:r>
      <w:r w:rsidRPr="00CF7C43">
        <w:rPr>
          <w:b/>
          <w:lang w:val="en-US"/>
        </w:rPr>
        <w:t>,</w:t>
      </w:r>
      <w:r w:rsidRPr="00CF7C43">
        <w:rPr>
          <w:lang w:val="en-US"/>
        </w:rPr>
        <w:t xml:space="preserve"> 118-31.</w:t>
      </w:r>
    </w:p>
    <w:p w:rsidR="00A57AD9" w:rsidRPr="00CF7C43" w:rsidRDefault="00A57AD9" w:rsidP="00903FBE">
      <w:pPr>
        <w:pStyle w:val="EndNoteBibliography"/>
      </w:pPr>
      <w:r w:rsidRPr="00CF7C43">
        <w:rPr>
          <w:rFonts w:eastAsiaTheme="minorHAnsi"/>
          <w:lang w:val="en-US" w:eastAsia="en-US"/>
        </w:rPr>
        <w:t xml:space="preserve"> </w:t>
      </w:r>
      <w:r w:rsidRPr="00CF7C43">
        <w:rPr>
          <w:lang w:val="en-US"/>
        </w:rPr>
        <w:t>Sanon A., Martin P., Thioulouse  J., Plenchette  C., Spichiger  R., Lepage  M. &amp; Dupo</w:t>
      </w:r>
      <w:r w:rsidR="00831503" w:rsidRPr="00CF7C43">
        <w:rPr>
          <w:lang w:val="en-US"/>
        </w:rPr>
        <w:t xml:space="preserve">nnois R., </w:t>
      </w:r>
      <w:r w:rsidRPr="00CF7C43">
        <w:rPr>
          <w:lang w:val="en-US"/>
        </w:rPr>
        <w:t xml:space="preserve">2006. Displacement of an herbaceous plant species community by mycorrhizal and non-mycorrhizal Gmelina arborea, an exotic tree, grown in a microcosm experiment. </w:t>
      </w:r>
      <w:r w:rsidRPr="00CF7C43">
        <w:rPr>
          <w:i/>
        </w:rPr>
        <w:t>Mycorrhiza,</w:t>
      </w:r>
      <w:r w:rsidRPr="00CF7C43">
        <w:t xml:space="preserve"> 16</w:t>
      </w:r>
      <w:r w:rsidRPr="00CF7C43">
        <w:rPr>
          <w:b/>
        </w:rPr>
        <w:t>,</w:t>
      </w:r>
      <w:r w:rsidRPr="00CF7C43">
        <w:t xml:space="preserve"> 125-132.</w:t>
      </w:r>
    </w:p>
    <w:p w:rsidR="00A57AD9" w:rsidRPr="00CF7C43" w:rsidRDefault="00A57AD9" w:rsidP="00903FBE">
      <w:pPr>
        <w:pStyle w:val="EndNoteBibliography"/>
      </w:pPr>
      <w:r w:rsidRPr="00CF7C43">
        <w:rPr>
          <w:rFonts w:eastAsiaTheme="minorHAnsi"/>
          <w:lang w:eastAsia="en-US"/>
        </w:rPr>
        <w:t xml:space="preserve"> </w:t>
      </w:r>
      <w:r w:rsidRPr="00CF7C43">
        <w:t>Sanon A., Ndoye F. &amp;</w:t>
      </w:r>
      <w:r w:rsidR="00831503" w:rsidRPr="00CF7C43">
        <w:t xml:space="preserve"> Duponnois R., </w:t>
      </w:r>
      <w:r w:rsidRPr="00CF7C43">
        <w:t xml:space="preserve">2012. Reboisements à base d’essences exotiques, allélopathie et mycorhization contrôlée Améliorer la mise en œuvre de la Grande Muraille Verte. </w:t>
      </w:r>
      <w:r w:rsidRPr="00CF7C43">
        <w:rPr>
          <w:i/>
        </w:rPr>
        <w:t>In:</w:t>
      </w:r>
      <w:r w:rsidRPr="00CF7C43">
        <w:t xml:space="preserve"> India, A., &amp; Duponnois, R. (ed.) </w:t>
      </w:r>
      <w:r w:rsidRPr="00CF7C43">
        <w:rPr>
          <w:i/>
        </w:rPr>
        <w:t>La Grande Muraille Verte : Capitalisation des recherches et valorisation des savoirs locaux.</w:t>
      </w:r>
      <w:r w:rsidRPr="00CF7C43">
        <w:t>IRD Éditions. doi:10.4000/books.irdeditions.3312.</w:t>
      </w:r>
    </w:p>
    <w:p w:rsidR="00A57AD9" w:rsidRPr="00CF7C43" w:rsidRDefault="00A57AD9" w:rsidP="00903FBE">
      <w:pPr>
        <w:pStyle w:val="EndNoteBibliography"/>
        <w:rPr>
          <w:lang w:val="en-US"/>
        </w:rPr>
      </w:pPr>
      <w:r w:rsidRPr="00CF7C43">
        <w:rPr>
          <w:rFonts w:eastAsiaTheme="minorHAnsi"/>
          <w:lang w:eastAsia="en-US"/>
        </w:rPr>
        <w:t xml:space="preserve"> </w:t>
      </w:r>
      <w:r w:rsidR="00831503" w:rsidRPr="00CF7C43">
        <w:t xml:space="preserve">Siddiqui, Z. A. &amp; Pichtel, J., </w:t>
      </w:r>
      <w:r w:rsidRPr="00CF7C43">
        <w:t xml:space="preserve">2008. </w:t>
      </w:r>
      <w:r w:rsidRPr="00CF7C43">
        <w:rPr>
          <w:lang w:val="en-US"/>
        </w:rPr>
        <w:t xml:space="preserve">Mycorrhixae: An overview. </w:t>
      </w:r>
      <w:r w:rsidRPr="00CF7C43">
        <w:rPr>
          <w:i/>
          <w:lang w:val="en-US"/>
        </w:rPr>
        <w:t>In:</w:t>
      </w:r>
      <w:r w:rsidRPr="00CF7C43">
        <w:rPr>
          <w:lang w:val="en-US"/>
        </w:rPr>
        <w:t xml:space="preserve"> SIddiqui Z. A., Akhtar  M.S. and Futai K. (ed.) </w:t>
      </w:r>
      <w:r w:rsidRPr="00CF7C43">
        <w:rPr>
          <w:i/>
          <w:lang w:val="en-US"/>
        </w:rPr>
        <w:t>Mycorrhizae: Sustainable Agriculture and Forestry.</w:t>
      </w:r>
      <w:r w:rsidRPr="00CF7C43">
        <w:rPr>
          <w:lang w:val="en-US"/>
        </w:rPr>
        <w:t xml:space="preserve"> Berlin: Springer.</w:t>
      </w:r>
    </w:p>
    <w:p w:rsidR="00A57AD9" w:rsidRPr="00CF7C43" w:rsidRDefault="00831503" w:rsidP="00903FBE">
      <w:pPr>
        <w:pStyle w:val="EndNoteBibliography"/>
      </w:pPr>
      <w:r w:rsidRPr="00CF7C43">
        <w:rPr>
          <w:lang w:val="en-US"/>
        </w:rPr>
        <w:t xml:space="preserve">Sophie Q. &amp; Sandrine O., </w:t>
      </w:r>
      <w:r w:rsidR="00A57AD9" w:rsidRPr="00CF7C43">
        <w:rPr>
          <w:lang w:val="en-US"/>
        </w:rPr>
        <w:t xml:space="preserve">2017. </w:t>
      </w:r>
      <w:r w:rsidR="00A57AD9" w:rsidRPr="00CF7C43">
        <w:t xml:space="preserve">Couverts végétaux et adventices en grandes cultures. compétition  et allélopathie. </w:t>
      </w:r>
      <w:hyperlink r:id="rId13" w:history="1">
        <w:r w:rsidR="00A57AD9" w:rsidRPr="00CF7C43">
          <w:rPr>
            <w:rStyle w:val="Hyperlink"/>
          </w:rPr>
          <w:t>https://www.fredon-npdc.com/fiches/2017___29_competition_et_allelopathie.pdf</w:t>
        </w:r>
      </w:hyperlink>
      <w:r w:rsidR="00A57AD9" w:rsidRPr="00CF7C43">
        <w:t>.</w:t>
      </w:r>
    </w:p>
    <w:p w:rsidR="00A57AD9" w:rsidRPr="00CF7C43" w:rsidRDefault="00A57AD9" w:rsidP="00903FBE">
      <w:pPr>
        <w:pStyle w:val="EndNoteBibliography"/>
        <w:rPr>
          <w:lang w:val="en-US"/>
        </w:rPr>
      </w:pPr>
      <w:r w:rsidRPr="00CF7C43">
        <w:rPr>
          <w:lang w:val="en-US"/>
        </w:rPr>
        <w:t>Stinson, K. A., Campbell S. A., Powell J. R., Wolfe  B. E., Callaway  R. M., ThelenG. C., Hallett S. G.</w:t>
      </w:r>
      <w:r w:rsidR="00831503" w:rsidRPr="00CF7C43">
        <w:rPr>
          <w:lang w:val="en-US"/>
        </w:rPr>
        <w:t xml:space="preserve">, Prati  D. &amp; Klironomos J. N., </w:t>
      </w:r>
      <w:r w:rsidRPr="00CF7C43">
        <w:rPr>
          <w:lang w:val="en-US"/>
        </w:rPr>
        <w:t xml:space="preserve">2006. Invasive Plant Suppresses the Growth of Native Tree Seedlings by Disrupting Belowground Mutualisms. </w:t>
      </w:r>
      <w:r w:rsidRPr="00CF7C43">
        <w:rPr>
          <w:i/>
          <w:lang w:val="en-US"/>
        </w:rPr>
        <w:t>PLOS Biology,</w:t>
      </w:r>
      <w:r w:rsidRPr="00CF7C43">
        <w:rPr>
          <w:lang w:val="en-US"/>
        </w:rPr>
        <w:t xml:space="preserve"> 4</w:t>
      </w:r>
      <w:r w:rsidRPr="00CF7C43">
        <w:rPr>
          <w:b/>
          <w:lang w:val="en-US"/>
        </w:rPr>
        <w:t>,</w:t>
      </w:r>
      <w:r w:rsidRPr="00CF7C43">
        <w:rPr>
          <w:lang w:val="en-US"/>
        </w:rPr>
        <w:t xml:space="preserve"> 140.</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Tchatchou  B.,</w:t>
      </w:r>
      <w:r w:rsidR="00831503" w:rsidRPr="00CF7C43">
        <w:rPr>
          <w:lang w:val="en-US"/>
        </w:rPr>
        <w:t xml:space="preserve"> Sonwa  D., IFO, S. &amp; Tiani A., </w:t>
      </w:r>
      <w:r w:rsidRPr="00CF7C43">
        <w:rPr>
          <w:lang w:val="en-US"/>
        </w:rPr>
        <w:t xml:space="preserve">2015. </w:t>
      </w:r>
      <w:r w:rsidRPr="00CF7C43">
        <w:t xml:space="preserve">Déforestation et dégradation des forêts dans le Bassin du Congo : État des lieux, causes actuelles et perspectives. </w:t>
      </w:r>
      <w:r w:rsidRPr="00CF7C43">
        <w:rPr>
          <w:i/>
          <w:lang w:val="en-US"/>
        </w:rPr>
        <w:t>CIFOR,</w:t>
      </w:r>
      <w:r w:rsidRPr="00CF7C43">
        <w:rPr>
          <w:lang w:val="en-US"/>
        </w:rPr>
        <w:t xml:space="preserve"> Papier occasionnel 120. Bogor, Indonesie.</w:t>
      </w:r>
    </w:p>
    <w:p w:rsidR="00A57AD9" w:rsidRPr="00CF7C43" w:rsidRDefault="00831503" w:rsidP="00903FBE">
      <w:pPr>
        <w:pStyle w:val="EndNoteBibliography"/>
        <w:rPr>
          <w:lang w:val="en-US"/>
        </w:rPr>
      </w:pPr>
      <w:r w:rsidRPr="00CF7C43">
        <w:rPr>
          <w:lang w:val="en-US"/>
        </w:rPr>
        <w:t xml:space="preserve">Weston L. A. &amp; Duke S. O., </w:t>
      </w:r>
      <w:r w:rsidR="00A57AD9" w:rsidRPr="00CF7C43">
        <w:rPr>
          <w:lang w:val="en-US"/>
        </w:rPr>
        <w:t xml:space="preserve">2003. Weed and Crop Allelopathy. </w:t>
      </w:r>
      <w:r w:rsidR="00A57AD9" w:rsidRPr="00CF7C43">
        <w:rPr>
          <w:i/>
          <w:lang w:val="en-US"/>
        </w:rPr>
        <w:t>Critical Reviews in Plant Sciences,</w:t>
      </w:r>
      <w:r w:rsidR="00A57AD9" w:rsidRPr="00CF7C43">
        <w:rPr>
          <w:lang w:val="en-US"/>
        </w:rPr>
        <w:t xml:space="preserve"> 22</w:t>
      </w:r>
      <w:r w:rsidR="00A57AD9" w:rsidRPr="00CF7C43">
        <w:rPr>
          <w:b/>
          <w:lang w:val="en-US"/>
        </w:rPr>
        <w:t>,</w:t>
      </w:r>
      <w:r w:rsidR="00A57AD9" w:rsidRPr="00CF7C43">
        <w:rPr>
          <w:lang w:val="en-US"/>
        </w:rPr>
        <w:t xml:space="preserve"> 367-389.</w:t>
      </w:r>
    </w:p>
    <w:p w:rsidR="00A57AD9" w:rsidRPr="00CF7C43" w:rsidRDefault="00A57AD9" w:rsidP="00903FBE">
      <w:pPr>
        <w:pStyle w:val="EndNoteBibliography"/>
        <w:rPr>
          <w:lang w:val="en-US"/>
        </w:rPr>
      </w:pPr>
      <w:r w:rsidRPr="00CF7C43">
        <w:rPr>
          <w:rFonts w:eastAsiaTheme="minorHAnsi"/>
          <w:lang w:val="en-US" w:eastAsia="en-US"/>
        </w:rPr>
        <w:t xml:space="preserve"> </w:t>
      </w:r>
      <w:r w:rsidR="00831503" w:rsidRPr="00CF7C43">
        <w:rPr>
          <w:lang w:val="en-US"/>
        </w:rPr>
        <w:t xml:space="preserve">Whittaker R. H., </w:t>
      </w:r>
      <w:r w:rsidRPr="00CF7C43">
        <w:rPr>
          <w:lang w:val="en-US"/>
        </w:rPr>
        <w:t xml:space="preserve">1970. The biochemical ecology of higher plants. </w:t>
      </w:r>
      <w:r w:rsidRPr="00CF7C43">
        <w:rPr>
          <w:i/>
          <w:lang w:val="en-US"/>
        </w:rPr>
        <w:t>In:</w:t>
      </w:r>
      <w:r w:rsidRPr="00CF7C43">
        <w:rPr>
          <w:lang w:val="en-US"/>
        </w:rPr>
        <w:t xml:space="preserve"> SIMEONE, E. S. A. J. B. (ed.) </w:t>
      </w:r>
      <w:r w:rsidRPr="00CF7C43">
        <w:rPr>
          <w:i/>
          <w:lang w:val="en-US"/>
        </w:rPr>
        <w:t>Chemical Ecology.</w:t>
      </w:r>
      <w:r w:rsidRPr="00CF7C43">
        <w:rPr>
          <w:lang w:val="en-US"/>
        </w:rPr>
        <w:t xml:space="preserve"> New York: Academic Press.</w:t>
      </w:r>
    </w:p>
    <w:p w:rsidR="00A57AD9" w:rsidRPr="00CF7C43" w:rsidRDefault="00831503" w:rsidP="00903FBE">
      <w:pPr>
        <w:pStyle w:val="EndNoteBibliography"/>
        <w:rPr>
          <w:i/>
          <w:lang w:val="en-US"/>
        </w:rPr>
      </w:pPr>
      <w:r w:rsidRPr="00CF7C43">
        <w:rPr>
          <w:lang w:val="en-US"/>
        </w:rPr>
        <w:lastRenderedPageBreak/>
        <w:t xml:space="preserve"> Willis R. J., </w:t>
      </w:r>
      <w:r w:rsidR="00A57AD9" w:rsidRPr="00CF7C43">
        <w:rPr>
          <w:lang w:val="en-US"/>
        </w:rPr>
        <w:t xml:space="preserve">2010. </w:t>
      </w:r>
      <w:r w:rsidR="00A57AD9" w:rsidRPr="00CF7C43">
        <w:rPr>
          <w:i/>
          <w:lang w:val="en-US"/>
        </w:rPr>
        <w:t>The History of Allelopathy : Dordrecht, The Netherlands : Springer.</w:t>
      </w:r>
    </w:p>
    <w:p w:rsidR="00A57AD9" w:rsidRPr="00CF7C43" w:rsidRDefault="00A57AD9" w:rsidP="00903FBE">
      <w:pPr>
        <w:pStyle w:val="EndNoteBibliography"/>
        <w:rPr>
          <w:lang w:val="en-US"/>
        </w:rPr>
      </w:pPr>
      <w:r w:rsidRPr="00CF7C43">
        <w:rPr>
          <w:rFonts w:eastAsiaTheme="minorHAnsi"/>
          <w:lang w:val="en-US" w:eastAsia="en-US"/>
        </w:rPr>
        <w:t xml:space="preserve"> </w:t>
      </w:r>
      <w:r w:rsidR="00831503" w:rsidRPr="00CF7C43">
        <w:rPr>
          <w:lang w:val="en-US"/>
        </w:rPr>
        <w:t xml:space="preserve">Wilson, J. B., </w:t>
      </w:r>
      <w:r w:rsidRPr="00CF7C43">
        <w:rPr>
          <w:lang w:val="en-US"/>
        </w:rPr>
        <w:t xml:space="preserve">1988. Shoot Competition and Root Competition. </w:t>
      </w:r>
      <w:r w:rsidRPr="00CF7C43">
        <w:rPr>
          <w:i/>
          <w:lang w:val="en-US"/>
        </w:rPr>
        <w:t>Journal of Applied Ecology,</w:t>
      </w:r>
      <w:r w:rsidRPr="00CF7C43">
        <w:rPr>
          <w:lang w:val="en-US"/>
        </w:rPr>
        <w:t xml:space="preserve"> 25</w:t>
      </w:r>
      <w:r w:rsidRPr="00CF7C43">
        <w:rPr>
          <w:b/>
          <w:lang w:val="en-US"/>
        </w:rPr>
        <w:t>,</w:t>
      </w:r>
      <w:r w:rsidRPr="00CF7C43">
        <w:rPr>
          <w:lang w:val="en-US"/>
        </w:rPr>
        <w:t xml:space="preserve"> 279-296.</w:t>
      </w:r>
    </w:p>
    <w:p w:rsidR="00A57AD9" w:rsidRPr="00CF7C43" w:rsidRDefault="00A57AD9" w:rsidP="00903FBE">
      <w:pPr>
        <w:pStyle w:val="EndNoteBibliography"/>
        <w:rPr>
          <w:lang w:val="en-US"/>
        </w:rPr>
      </w:pPr>
      <w:r w:rsidRPr="00CF7C43">
        <w:rPr>
          <w:rFonts w:eastAsiaTheme="minorHAnsi"/>
          <w:lang w:val="en-US" w:eastAsia="en-US"/>
        </w:rPr>
        <w:t xml:space="preserve"> </w:t>
      </w:r>
      <w:r w:rsidR="00831503" w:rsidRPr="00CF7C43">
        <w:rPr>
          <w:lang w:val="en-US"/>
        </w:rPr>
        <w:t xml:space="preserve">Wirsel S. G. R., </w:t>
      </w:r>
      <w:r w:rsidRPr="00CF7C43">
        <w:rPr>
          <w:lang w:val="en-US"/>
        </w:rPr>
        <w:t xml:space="preserve">2004. Homogenous stands of a wetland grass harbour diverse consortia of arbuscular mycorrhizal fungi. </w:t>
      </w:r>
      <w:r w:rsidRPr="00CF7C43">
        <w:rPr>
          <w:i/>
          <w:lang w:val="en-US"/>
        </w:rPr>
        <w:t>FEMS Microbiology Ecology,</w:t>
      </w:r>
      <w:r w:rsidRPr="00CF7C43">
        <w:rPr>
          <w:lang w:val="en-US"/>
        </w:rPr>
        <w:t xml:space="preserve"> 48</w:t>
      </w:r>
      <w:r w:rsidRPr="00CF7C43">
        <w:rPr>
          <w:b/>
          <w:lang w:val="en-US"/>
        </w:rPr>
        <w:t>,</w:t>
      </w:r>
      <w:r w:rsidRPr="00CF7C43">
        <w:rPr>
          <w:lang w:val="en-US"/>
        </w:rPr>
        <w:t xml:space="preserve"> 129-138.</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Wo</w:t>
      </w:r>
      <w:r w:rsidR="00831503" w:rsidRPr="00CF7C43">
        <w:rPr>
          <w:lang w:val="en-US"/>
        </w:rPr>
        <w:t xml:space="preserve">lfe  B. E. &amp; Klironomos  J. N., </w:t>
      </w:r>
      <w:r w:rsidRPr="00CF7C43">
        <w:rPr>
          <w:lang w:val="en-US"/>
        </w:rPr>
        <w:t xml:space="preserve">2005. Breaking New Ground: Soil Communities and Exotic Plant Invasion. </w:t>
      </w:r>
      <w:r w:rsidRPr="00CF7C43">
        <w:rPr>
          <w:i/>
          <w:lang w:val="en-US"/>
        </w:rPr>
        <w:t>BioScience,</w:t>
      </w:r>
      <w:r w:rsidRPr="00CF7C43">
        <w:rPr>
          <w:lang w:val="en-US"/>
        </w:rPr>
        <w:t xml:space="preserve"> 55</w:t>
      </w:r>
      <w:r w:rsidRPr="00CF7C43">
        <w:rPr>
          <w:b/>
          <w:lang w:val="en-US"/>
        </w:rPr>
        <w:t>,</w:t>
      </w:r>
      <w:r w:rsidRPr="00CF7C43">
        <w:rPr>
          <w:lang w:val="en-US"/>
        </w:rPr>
        <w:t xml:space="preserve"> 477-487.</w:t>
      </w:r>
    </w:p>
    <w:p w:rsidR="00A57AD9" w:rsidRPr="00CF7C43" w:rsidRDefault="00A57AD9" w:rsidP="00903FBE">
      <w:pPr>
        <w:pStyle w:val="EndNoteBibliography"/>
        <w:rPr>
          <w:lang w:val="en-US"/>
        </w:rPr>
      </w:pPr>
      <w:r w:rsidRPr="00CF7C43">
        <w:rPr>
          <w:rFonts w:eastAsiaTheme="minorHAnsi"/>
          <w:lang w:val="en-US" w:eastAsia="en-US"/>
        </w:rPr>
        <w:t xml:space="preserve">  </w:t>
      </w:r>
      <w:r w:rsidRPr="00CF7C43">
        <w:rPr>
          <w:lang w:val="en-US"/>
        </w:rPr>
        <w:t xml:space="preserve">Wirsel, S. G. R. 2004. Homogenous stands of a wetland grass harbour diverse consortia of arbuscular mycorrhizal fungi. </w:t>
      </w:r>
      <w:r w:rsidRPr="00CF7C43">
        <w:rPr>
          <w:i/>
          <w:lang w:val="en-US"/>
        </w:rPr>
        <w:t>FEMS Microbiology Ecology,</w:t>
      </w:r>
      <w:r w:rsidRPr="00CF7C43">
        <w:rPr>
          <w:lang w:val="en-US"/>
        </w:rPr>
        <w:t xml:space="preserve"> 48</w:t>
      </w:r>
      <w:r w:rsidRPr="00CF7C43">
        <w:rPr>
          <w:b/>
          <w:lang w:val="en-US"/>
        </w:rPr>
        <w:t>,</w:t>
      </w:r>
      <w:r w:rsidRPr="00CF7C43">
        <w:rPr>
          <w:lang w:val="en-US"/>
        </w:rPr>
        <w:t xml:space="preserve"> 129-138.</w:t>
      </w:r>
    </w:p>
    <w:p w:rsidR="0022190B" w:rsidRPr="00CF7C43" w:rsidRDefault="0022190B" w:rsidP="00903FBE">
      <w:pPr>
        <w:pStyle w:val="EndNoteBibliography"/>
        <w:rPr>
          <w:rFonts w:eastAsiaTheme="minorHAnsi"/>
          <w:lang w:val="en-US" w:eastAsia="en-US"/>
        </w:rPr>
      </w:pPr>
    </w:p>
    <w:p w:rsidR="00A57AD9" w:rsidRPr="00CF7C43" w:rsidRDefault="00A57AD9" w:rsidP="00903FBE">
      <w:pPr>
        <w:pStyle w:val="EndNoteBibliography"/>
      </w:pPr>
      <w:r w:rsidRPr="00CF7C43">
        <w:rPr>
          <w:rFonts w:eastAsiaTheme="minorHAnsi"/>
          <w:lang w:val="en-US" w:eastAsia="en-US"/>
        </w:rPr>
        <w:t xml:space="preserve">  </w:t>
      </w:r>
      <w:r w:rsidRPr="00CF7C43">
        <w:rPr>
          <w:lang w:val="en-US"/>
        </w:rPr>
        <w:t xml:space="preserve">Wolfe, B. E. &amp; Klironomos, J. N. 2005. Breaking New Ground: Soil Communities and Exotic Plant Invasion. </w:t>
      </w:r>
      <w:r w:rsidRPr="00CF7C43">
        <w:rPr>
          <w:i/>
        </w:rPr>
        <w:t>BioScience,</w:t>
      </w:r>
      <w:r w:rsidRPr="00CF7C43">
        <w:t xml:space="preserve"> 55</w:t>
      </w:r>
      <w:r w:rsidRPr="00CF7C43">
        <w:rPr>
          <w:b/>
        </w:rPr>
        <w:t>,</w:t>
      </w:r>
      <w:r w:rsidRPr="00CF7C43">
        <w:t xml:space="preserve"> 477-487.</w:t>
      </w:r>
    </w:p>
    <w:p w:rsidR="00A57AD9" w:rsidRPr="00CF7C43" w:rsidRDefault="00A57AD9" w:rsidP="00903FBE">
      <w:pPr>
        <w:pStyle w:val="EndNoteBibliography"/>
      </w:pPr>
    </w:p>
    <w:p w:rsidR="00A57AD9" w:rsidRPr="00CF7C43" w:rsidRDefault="00A57AD9" w:rsidP="00903FBE">
      <w:pPr>
        <w:pStyle w:val="EndNoteBibliography"/>
        <w:rPr>
          <w:lang w:val="en-US"/>
        </w:rPr>
      </w:pPr>
      <w:r w:rsidRPr="00CF7C43">
        <w:rPr>
          <w:lang w:val="en-US"/>
        </w:rPr>
        <w:fldChar w:fldCharType="end"/>
      </w:r>
    </w:p>
    <w:p w:rsidR="00A57AD9" w:rsidRPr="00CF7C43" w:rsidRDefault="00A57AD9" w:rsidP="00903FBE">
      <w:pPr>
        <w:jc w:val="both"/>
      </w:pPr>
    </w:p>
    <w:p w:rsidR="00A57AD9" w:rsidRPr="00CF7C43" w:rsidRDefault="00A57AD9" w:rsidP="00903FBE">
      <w:pPr>
        <w:jc w:val="both"/>
      </w:pPr>
    </w:p>
    <w:p w:rsidR="00FB4456" w:rsidRPr="00CF7C43" w:rsidRDefault="00FB4456" w:rsidP="00903FBE">
      <w:pPr>
        <w:jc w:val="both"/>
      </w:pPr>
    </w:p>
    <w:sectPr w:rsidR="00FB4456" w:rsidRPr="00CF7C43" w:rsidSect="00BE4CC7">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65" w:rsidRDefault="002A3465">
      <w:r>
        <w:separator/>
      </w:r>
    </w:p>
  </w:endnote>
  <w:endnote w:type="continuationSeparator" w:id="0">
    <w:p w:rsidR="002A3465" w:rsidRDefault="002A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982852"/>
      <w:docPartObj>
        <w:docPartGallery w:val="Page Numbers (Bottom of Page)"/>
        <w:docPartUnique/>
      </w:docPartObj>
    </w:sdtPr>
    <w:sdtEndPr/>
    <w:sdtContent>
      <w:p w:rsidR="009F2E4F" w:rsidRDefault="003945C6">
        <w:pPr>
          <w:pStyle w:val="Footer"/>
          <w:jc w:val="center"/>
        </w:pPr>
        <w:r>
          <w:fldChar w:fldCharType="begin"/>
        </w:r>
        <w:r>
          <w:instrText>PAGE   \* MERGEFORMAT</w:instrText>
        </w:r>
        <w:r>
          <w:fldChar w:fldCharType="separate"/>
        </w:r>
        <w:r w:rsidR="00CF7C43">
          <w:rPr>
            <w:noProof/>
          </w:rPr>
          <w:t>1</w:t>
        </w:r>
        <w:r>
          <w:fldChar w:fldCharType="end"/>
        </w:r>
      </w:p>
    </w:sdtContent>
  </w:sdt>
  <w:p w:rsidR="009F2E4F" w:rsidRDefault="002A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65" w:rsidRDefault="002A3465">
      <w:r>
        <w:separator/>
      </w:r>
    </w:p>
  </w:footnote>
  <w:footnote w:type="continuationSeparator" w:id="0">
    <w:p w:rsidR="002A3465" w:rsidRDefault="002A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51CC5"/>
    <w:multiLevelType w:val="multilevel"/>
    <w:tmpl w:val="B2AC1F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D9"/>
    <w:rsid w:val="000002D5"/>
    <w:rsid w:val="000614A3"/>
    <w:rsid w:val="00073724"/>
    <w:rsid w:val="00077CEF"/>
    <w:rsid w:val="00091523"/>
    <w:rsid w:val="000E7E10"/>
    <w:rsid w:val="0011558E"/>
    <w:rsid w:val="0013481F"/>
    <w:rsid w:val="00143997"/>
    <w:rsid w:val="00147046"/>
    <w:rsid w:val="00151E9C"/>
    <w:rsid w:val="001809C5"/>
    <w:rsid w:val="00195FE5"/>
    <w:rsid w:val="001C5FB6"/>
    <w:rsid w:val="001E08BA"/>
    <w:rsid w:val="00200189"/>
    <w:rsid w:val="0022190B"/>
    <w:rsid w:val="00270594"/>
    <w:rsid w:val="00280F41"/>
    <w:rsid w:val="002813A4"/>
    <w:rsid w:val="002903BF"/>
    <w:rsid w:val="002A3465"/>
    <w:rsid w:val="002A47EC"/>
    <w:rsid w:val="002D30B7"/>
    <w:rsid w:val="002D4C81"/>
    <w:rsid w:val="002D5D02"/>
    <w:rsid w:val="002F5841"/>
    <w:rsid w:val="003218A6"/>
    <w:rsid w:val="00367484"/>
    <w:rsid w:val="00374950"/>
    <w:rsid w:val="003945C6"/>
    <w:rsid w:val="003C6EAC"/>
    <w:rsid w:val="003E622C"/>
    <w:rsid w:val="003F3A8E"/>
    <w:rsid w:val="003F610C"/>
    <w:rsid w:val="0041177B"/>
    <w:rsid w:val="00471F3B"/>
    <w:rsid w:val="00497AC3"/>
    <w:rsid w:val="004A3EAE"/>
    <w:rsid w:val="004A3F65"/>
    <w:rsid w:val="005240A5"/>
    <w:rsid w:val="00536F7D"/>
    <w:rsid w:val="005661DC"/>
    <w:rsid w:val="00582537"/>
    <w:rsid w:val="005840AF"/>
    <w:rsid w:val="005A69EE"/>
    <w:rsid w:val="005B1632"/>
    <w:rsid w:val="005F4023"/>
    <w:rsid w:val="006069B1"/>
    <w:rsid w:val="00607DD6"/>
    <w:rsid w:val="006249D0"/>
    <w:rsid w:val="006454F9"/>
    <w:rsid w:val="006510D9"/>
    <w:rsid w:val="00656B00"/>
    <w:rsid w:val="006A5998"/>
    <w:rsid w:val="006B2D1F"/>
    <w:rsid w:val="00721BAF"/>
    <w:rsid w:val="00750B1C"/>
    <w:rsid w:val="00760D03"/>
    <w:rsid w:val="00787793"/>
    <w:rsid w:val="00790BB3"/>
    <w:rsid w:val="007932AA"/>
    <w:rsid w:val="007A0783"/>
    <w:rsid w:val="007A1B7B"/>
    <w:rsid w:val="007B20A6"/>
    <w:rsid w:val="007F43CB"/>
    <w:rsid w:val="00831503"/>
    <w:rsid w:val="00843AB2"/>
    <w:rsid w:val="008A2B7A"/>
    <w:rsid w:val="008A4C5C"/>
    <w:rsid w:val="008C4E60"/>
    <w:rsid w:val="008D3EE4"/>
    <w:rsid w:val="00903FBE"/>
    <w:rsid w:val="009134E9"/>
    <w:rsid w:val="009443D7"/>
    <w:rsid w:val="00966A7A"/>
    <w:rsid w:val="00967015"/>
    <w:rsid w:val="009753ED"/>
    <w:rsid w:val="0098747E"/>
    <w:rsid w:val="00990846"/>
    <w:rsid w:val="009C60F6"/>
    <w:rsid w:val="009E4976"/>
    <w:rsid w:val="009F33DC"/>
    <w:rsid w:val="009F7B71"/>
    <w:rsid w:val="00A172A1"/>
    <w:rsid w:val="00A57AD9"/>
    <w:rsid w:val="00A76DF9"/>
    <w:rsid w:val="00AA14A2"/>
    <w:rsid w:val="00AD1723"/>
    <w:rsid w:val="00B11115"/>
    <w:rsid w:val="00B23C27"/>
    <w:rsid w:val="00B26D0E"/>
    <w:rsid w:val="00B36290"/>
    <w:rsid w:val="00B52DC6"/>
    <w:rsid w:val="00B64838"/>
    <w:rsid w:val="00BC099F"/>
    <w:rsid w:val="00C06296"/>
    <w:rsid w:val="00C364F6"/>
    <w:rsid w:val="00C4435B"/>
    <w:rsid w:val="00C8142C"/>
    <w:rsid w:val="00CA0AAA"/>
    <w:rsid w:val="00CA29AA"/>
    <w:rsid w:val="00CC19B9"/>
    <w:rsid w:val="00CF2DE5"/>
    <w:rsid w:val="00CF7C43"/>
    <w:rsid w:val="00D04844"/>
    <w:rsid w:val="00D057A7"/>
    <w:rsid w:val="00D11D00"/>
    <w:rsid w:val="00D22A3B"/>
    <w:rsid w:val="00D3673B"/>
    <w:rsid w:val="00D500AB"/>
    <w:rsid w:val="00D565B9"/>
    <w:rsid w:val="00D80712"/>
    <w:rsid w:val="00D87F36"/>
    <w:rsid w:val="00DB20A5"/>
    <w:rsid w:val="00DC1170"/>
    <w:rsid w:val="00E02111"/>
    <w:rsid w:val="00E105E7"/>
    <w:rsid w:val="00E2060E"/>
    <w:rsid w:val="00E2273F"/>
    <w:rsid w:val="00E90ED3"/>
    <w:rsid w:val="00EB7175"/>
    <w:rsid w:val="00EC4988"/>
    <w:rsid w:val="00EE64EA"/>
    <w:rsid w:val="00F04D14"/>
    <w:rsid w:val="00F63D77"/>
    <w:rsid w:val="00F712FF"/>
    <w:rsid w:val="00F809B5"/>
    <w:rsid w:val="00F8536E"/>
    <w:rsid w:val="00F85C6D"/>
    <w:rsid w:val="00FA4055"/>
    <w:rsid w:val="00FB10E7"/>
    <w:rsid w:val="00FB2A16"/>
    <w:rsid w:val="00FB4456"/>
    <w:rsid w:val="00FC20D0"/>
    <w:rsid w:val="00FD37E8"/>
    <w:rsid w:val="00FD647D"/>
    <w:rsid w:val="00FD6DA5"/>
    <w:rsid w:val="00FF1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44F17-045D-46F1-AC74-828B7A22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AD9"/>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A57A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7A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7AD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D9"/>
    <w:rPr>
      <w:rFonts w:asciiTheme="majorHAnsi" w:eastAsiaTheme="majorEastAsia" w:hAnsiTheme="majorHAnsi" w:cstheme="majorBidi"/>
      <w:color w:val="365F91" w:themeColor="accent1" w:themeShade="BF"/>
      <w:sz w:val="32"/>
      <w:szCs w:val="32"/>
      <w:lang w:eastAsia="fr-FR"/>
    </w:rPr>
  </w:style>
  <w:style w:type="character" w:customStyle="1" w:styleId="Heading2Char">
    <w:name w:val="Heading 2 Char"/>
    <w:basedOn w:val="DefaultParagraphFont"/>
    <w:link w:val="Heading2"/>
    <w:uiPriority w:val="9"/>
    <w:rsid w:val="00A57AD9"/>
    <w:rPr>
      <w:rFonts w:asciiTheme="majorHAnsi" w:eastAsiaTheme="majorEastAsia" w:hAnsiTheme="majorHAnsi" w:cstheme="majorBidi"/>
      <w:color w:val="365F91" w:themeColor="accent1" w:themeShade="BF"/>
      <w:sz w:val="26"/>
      <w:szCs w:val="26"/>
      <w:lang w:eastAsia="fr-FR"/>
    </w:rPr>
  </w:style>
  <w:style w:type="character" w:customStyle="1" w:styleId="Heading3Char">
    <w:name w:val="Heading 3 Char"/>
    <w:basedOn w:val="DefaultParagraphFont"/>
    <w:link w:val="Heading3"/>
    <w:uiPriority w:val="9"/>
    <w:rsid w:val="00A57AD9"/>
    <w:rPr>
      <w:rFonts w:asciiTheme="majorHAnsi" w:eastAsiaTheme="majorEastAsia" w:hAnsiTheme="majorHAnsi" w:cstheme="majorBidi"/>
      <w:color w:val="243F60" w:themeColor="accent1" w:themeShade="7F"/>
      <w:sz w:val="24"/>
      <w:szCs w:val="24"/>
      <w:lang w:eastAsia="fr-FR"/>
    </w:rPr>
  </w:style>
  <w:style w:type="table" w:styleId="TableGrid">
    <w:name w:val="Table Grid"/>
    <w:basedOn w:val="TableNormal"/>
    <w:uiPriority w:val="39"/>
    <w:rsid w:val="00A57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nkrckgcgsb">
    <w:name w:val="gnkrckgcgsb"/>
    <w:basedOn w:val="DefaultParagraphFont"/>
    <w:rsid w:val="00A57AD9"/>
  </w:style>
  <w:style w:type="paragraph" w:styleId="HTMLPreformatted">
    <w:name w:val="HTML Preformatted"/>
    <w:basedOn w:val="Normal"/>
    <w:link w:val="HTMLPreformattedChar"/>
    <w:uiPriority w:val="99"/>
    <w:semiHidden/>
    <w:unhideWhenUsed/>
    <w:rsid w:val="00A5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H" w:eastAsia="fr-CH"/>
    </w:rPr>
  </w:style>
  <w:style w:type="character" w:customStyle="1" w:styleId="HTMLPreformattedChar">
    <w:name w:val="HTML Preformatted Char"/>
    <w:basedOn w:val="DefaultParagraphFont"/>
    <w:link w:val="HTMLPreformatted"/>
    <w:uiPriority w:val="99"/>
    <w:semiHidden/>
    <w:rsid w:val="00A57AD9"/>
    <w:rPr>
      <w:rFonts w:ascii="Courier New" w:eastAsia="Times New Roman" w:hAnsi="Courier New" w:cs="Courier New"/>
      <w:sz w:val="20"/>
      <w:szCs w:val="20"/>
      <w:lang w:val="fr-CH" w:eastAsia="fr-CH"/>
    </w:rPr>
  </w:style>
  <w:style w:type="character" w:styleId="Hyperlink">
    <w:name w:val="Hyperlink"/>
    <w:basedOn w:val="DefaultParagraphFont"/>
    <w:uiPriority w:val="99"/>
    <w:unhideWhenUsed/>
    <w:rsid w:val="00A57AD9"/>
    <w:rPr>
      <w:color w:val="0000FF" w:themeColor="hyperlink"/>
      <w:u w:val="single"/>
    </w:rPr>
  </w:style>
  <w:style w:type="paragraph" w:customStyle="1" w:styleId="EndNoteBibliography">
    <w:name w:val="EndNote Bibliography"/>
    <w:basedOn w:val="Normal"/>
    <w:link w:val="EndNoteBibliographyCar"/>
    <w:rsid w:val="00A57AD9"/>
    <w:pPr>
      <w:jc w:val="both"/>
    </w:pPr>
    <w:rPr>
      <w:noProof/>
    </w:rPr>
  </w:style>
  <w:style w:type="character" w:customStyle="1" w:styleId="EndNoteBibliographyCar">
    <w:name w:val="EndNote Bibliography Car"/>
    <w:basedOn w:val="DefaultParagraphFont"/>
    <w:link w:val="EndNoteBibliography"/>
    <w:rsid w:val="00A57AD9"/>
    <w:rPr>
      <w:rFonts w:ascii="Times New Roman" w:eastAsia="Times New Roman" w:hAnsi="Times New Roman" w:cs="Times New Roman"/>
      <w:noProof/>
      <w:sz w:val="24"/>
      <w:szCs w:val="24"/>
      <w:lang w:eastAsia="fr-FR"/>
    </w:rPr>
  </w:style>
  <w:style w:type="paragraph" w:styleId="ListParagraph">
    <w:name w:val="List Paragraph"/>
    <w:basedOn w:val="Normal"/>
    <w:uiPriority w:val="34"/>
    <w:qFormat/>
    <w:rsid w:val="00A57AD9"/>
    <w:pPr>
      <w:ind w:left="720"/>
      <w:contextualSpacing/>
    </w:pPr>
  </w:style>
  <w:style w:type="paragraph" w:styleId="Footer">
    <w:name w:val="footer"/>
    <w:basedOn w:val="Normal"/>
    <w:link w:val="FooterChar"/>
    <w:uiPriority w:val="99"/>
    <w:unhideWhenUsed/>
    <w:rsid w:val="00A57AD9"/>
    <w:pPr>
      <w:tabs>
        <w:tab w:val="center" w:pos="4536"/>
        <w:tab w:val="right" w:pos="9072"/>
      </w:tabs>
    </w:pPr>
  </w:style>
  <w:style w:type="character" w:customStyle="1" w:styleId="FooterChar">
    <w:name w:val="Footer Char"/>
    <w:basedOn w:val="DefaultParagraphFont"/>
    <w:link w:val="Footer"/>
    <w:uiPriority w:val="99"/>
    <w:rsid w:val="00A57AD9"/>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A57AD9"/>
    <w:rPr>
      <w:rFonts w:ascii="Tahoma" w:hAnsi="Tahoma" w:cs="Tahoma"/>
      <w:sz w:val="16"/>
      <w:szCs w:val="16"/>
    </w:rPr>
  </w:style>
  <w:style w:type="character" w:customStyle="1" w:styleId="BalloonTextChar">
    <w:name w:val="Balloon Text Char"/>
    <w:basedOn w:val="DefaultParagraphFont"/>
    <w:link w:val="BalloonText"/>
    <w:uiPriority w:val="99"/>
    <w:semiHidden/>
    <w:rsid w:val="00A57AD9"/>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otarmich@yahoo.fr" TargetMode="External"/><Relationship Id="rId13" Type="http://schemas.openxmlformats.org/officeDocument/2006/relationships/hyperlink" Target="https://www.fredon-npdc.com/fiches/2017___29_competition_et_allelopathie.pdf" TargetMode="External"/><Relationship Id="rId3" Type="http://schemas.openxmlformats.org/officeDocument/2006/relationships/settings" Target="settings.xml"/><Relationship Id="rId7" Type="http://schemas.openxmlformats.org/officeDocument/2006/relationships/hyperlink" Target="https://en.wikipedia.org/wiki/Stanley_Thatcher_Blake"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5542</Words>
  <Characters>31591</Characters>
  <Application>Microsoft Office Word</Application>
  <DocSecurity>0</DocSecurity>
  <Lines>263</Lines>
  <Paragraphs>74</Paragraphs>
  <ScaleCrop>false</ScaleCrop>
  <HeadingPairs>
    <vt:vector size="6" baseType="variant">
      <vt:variant>
        <vt:lpstr>Title</vt:lpstr>
      </vt:variant>
      <vt:variant>
        <vt:i4>1</vt:i4>
      </vt:variant>
      <vt:variant>
        <vt:lpstr>Titre</vt:lpstr>
      </vt:variant>
      <vt:variant>
        <vt:i4>1</vt:i4>
      </vt:variant>
      <vt:variant>
        <vt:lpstr>Titres</vt:lpstr>
      </vt:variant>
      <vt:variant>
        <vt:i4>5</vt:i4>
      </vt:variant>
    </vt:vector>
  </HeadingPairs>
  <TitlesOfParts>
    <vt:vector size="7" baseType="lpstr">
      <vt:lpstr/>
      <vt:lpstr/>
      <vt:lpstr>    MATERIALS AND METHODS /</vt:lpstr>
      <vt:lpstr>    Study area</vt:lpstr>
      <vt:lpstr>        Test of the effect of the pastes of the fresh sheets of 4 species of Eucalyptus</vt:lpstr>
      <vt:lpstr>    Agronomic performances of the young growths of C. pulcherima (L)  treated with </vt:lpstr>
      <vt:lpstr>    Agronomic performances of the young growths of C pulcherima L.  treated with the</vt:lpstr>
    </vt:vector>
  </TitlesOfParts>
  <Company/>
  <LinksUpToDate>false</LinksUpToDate>
  <CharactersWithSpaces>37059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Proviseur</dc:creator>
  <cp:lastModifiedBy>USER</cp:lastModifiedBy>
  <cp:revision>3</cp:revision>
  <dcterms:created xsi:type="dcterms:W3CDTF">2021-08-28T15:56:00Z</dcterms:created>
  <dcterms:modified xsi:type="dcterms:W3CDTF">2021-08-28T15:58:00Z</dcterms:modified>
</cp:coreProperties>
</file>